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89358463"/>
    <w:p w14:paraId="0AB50B97" w14:textId="379A803A" w:rsidR="00E35C97" w:rsidRDefault="00E35C97" w:rsidP="000011AD">
      <w:pPr>
        <w:contextualSpacing/>
        <w:jc w:val="both"/>
        <w:outlineLvl w:val="0"/>
        <w:rPr>
          <w:b/>
          <w:bCs/>
          <w:color w:val="C00000"/>
          <w:sz w:val="28"/>
          <w:szCs w:val="32"/>
        </w:rPr>
      </w:pPr>
      <w:r w:rsidRPr="000F698D">
        <w:rPr>
          <w:noProof/>
          <w:sz w:val="20"/>
        </w:rPr>
        <mc:AlternateContent>
          <mc:Choice Requires="wps">
            <w:drawing>
              <wp:inline distT="0" distB="0" distL="0" distR="0" wp14:anchorId="3D360956" wp14:editId="4E2A5F64">
                <wp:extent cx="5760720" cy="882650"/>
                <wp:effectExtent l="0" t="0" r="11430" b="12700"/>
                <wp:docPr id="5" name="Rectangle 5"/>
                <wp:cNvGraphicFramePr/>
                <a:graphic xmlns:a="http://schemas.openxmlformats.org/drawingml/2006/main">
                  <a:graphicData uri="http://schemas.microsoft.com/office/word/2010/wordprocessingShape">
                    <wps:wsp>
                      <wps:cNvSpPr/>
                      <wps:spPr>
                        <a:xfrm>
                          <a:off x="0" y="0"/>
                          <a:ext cx="5760720" cy="882650"/>
                        </a:xfrm>
                        <a:prstGeom prst="rect">
                          <a:avLst/>
                        </a:prstGeom>
                        <a:solidFill>
                          <a:srgbClr val="C00000"/>
                        </a:solidFill>
                        <a:ln w="12700" cap="flat" cmpd="sng" algn="ctr">
                          <a:solidFill>
                            <a:srgbClr val="C00000"/>
                          </a:solidFill>
                          <a:prstDash val="solid"/>
                          <a:miter lim="800000"/>
                        </a:ln>
                        <a:effectLst/>
                      </wps:spPr>
                      <wps:txbx>
                        <w:txbxContent>
                          <w:p w14:paraId="2617DE9A" w14:textId="77777777" w:rsidR="000F00C3" w:rsidRPr="00085C8C" w:rsidRDefault="000F00C3" w:rsidP="000F00C3">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7CC376A2" w14:textId="77777777" w:rsidR="000F00C3" w:rsidRDefault="000F00C3" w:rsidP="000F00C3">
                            <w:pPr>
                              <w:contextualSpacing/>
                              <w:jc w:val="center"/>
                              <w:outlineLvl w:val="0"/>
                              <w:rPr>
                                <w:b/>
                                <w:bCs/>
                                <w:color w:val="FFFFFF" w:themeColor="background1"/>
                                <w:sz w:val="28"/>
                                <w:szCs w:val="32"/>
                              </w:rPr>
                            </w:pPr>
                          </w:p>
                          <w:p w14:paraId="2427096E" w14:textId="2A787D35" w:rsidR="00E35C97" w:rsidRPr="00E35C97" w:rsidRDefault="000F00C3" w:rsidP="00E35C97">
                            <w:pPr>
                              <w:contextualSpacing/>
                              <w:jc w:val="center"/>
                              <w:outlineLvl w:val="0"/>
                              <w:rPr>
                                <w:b/>
                                <w:bCs/>
                                <w:color w:val="FFFFFF" w:themeColor="background1"/>
                                <w:sz w:val="32"/>
                                <w:szCs w:val="36"/>
                              </w:rPr>
                            </w:pPr>
                            <w:r w:rsidRPr="00085C8C">
                              <w:rPr>
                                <w:b/>
                                <w:bCs/>
                                <w:color w:val="FFFFFF" w:themeColor="background1"/>
                                <w:sz w:val="32"/>
                                <w:szCs w:val="36"/>
                              </w:rPr>
                              <w:t xml:space="preserve">VOLET </w:t>
                            </w:r>
                            <w:r>
                              <w:rPr>
                                <w:b/>
                                <w:bCs/>
                                <w:color w:val="FFFFFF" w:themeColor="background1"/>
                                <w:sz w:val="32"/>
                                <w:szCs w:val="36"/>
                              </w:rPr>
                              <w:t>À</w:t>
                            </w:r>
                            <w:r w:rsidRPr="00085C8C">
                              <w:rPr>
                                <w:b/>
                                <w:bCs/>
                                <w:color w:val="FFFFFF" w:themeColor="background1"/>
                                <w:sz w:val="32"/>
                                <w:szCs w:val="36"/>
                              </w:rPr>
                              <w:t xml:space="preserve"> DESTINATION D</w:t>
                            </w:r>
                            <w:r>
                              <w:rPr>
                                <w:b/>
                                <w:bCs/>
                                <w:color w:val="FFFFFF" w:themeColor="background1"/>
                                <w:sz w:val="32"/>
                                <w:szCs w:val="36"/>
                              </w:rPr>
                              <w:t>U DSI</w:t>
                            </w:r>
                            <w:r w:rsidR="00680B6E">
                              <w:rPr>
                                <w:b/>
                                <w:bCs/>
                                <w:color w:val="FFFFFF" w:themeColor="background1"/>
                                <w:sz w:val="32"/>
                                <w:szCs w:val="36"/>
                              </w:rPr>
                              <w:t xml:space="preserve"> / DSIO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D360956" id="Rectangle 5" o:spid="_x0000_s1026" style="width:453.6pt;height:6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fbgIAAPwEAAAOAAAAZHJzL2Uyb0RvYy54bWysVEtPGzEQvlfqf7B8L5tECdCIDYoSUVVC&#10;gAoV54nXu2vJr46d7NJf37F3gUB7qKrm4Mx43p+/2YvL3mh2kBiUsyWfnkw4k1a4Stmm5N8frj6d&#10;cxYi2Aq0s7LkTzLwy9XHDxedX8qZa52uJDJKYsOy8yVvY/TLogiilQbCifPSkrF2aCCSik1RIXSU&#10;3ehiNpmcFp3DyqMTMgS63Q5Gvsr561qKeFvXQUamS069xXxiPnfpLFYXsGwQfKvE2Ab8QxcGlKWi&#10;L6m2EIHtUf2WyiiBLrg6nghnClfXSsg8A00znbyb5r4FL/MsBE7wLzCF/5dW3BzukKmq5AvOLBh6&#10;om8EGthGS7ZI8HQ+LMnr3t/hqAUS06x9jSb90xSsz5A+vUAq+8gEXS7OTidnM0JekO38fHa6yJgX&#10;r9EeQ/winWFJKDlS9YwkHK5DpIrk+uySigWnVXWltM4KNruNRnYAet7NJP1SyxTyxk1b1hE5Z2dk&#10;ZgKIZrWGSKLxNHiwDWegG+KviJhrv4kOf1ckNbmF0A7N5AwDu4yKRHGtDAFw3KK2aQSZSTqOmrAe&#10;0E1S7Hf9CPnOVU/0TugGAgcvrhTVu4YQ7wCJsTQYbWG8paPWjqZ1o8RZ6/Dnn+6TPxGJrJx1tAGE&#10;xI89oORMf7VEsc/T+TytTFbmi/yKeGzZHVvs3mwcvcKU9t2LLFIwRv0s1ujMIy3rOlUlE1hBtQfM&#10;R2UTh82kdRdyvc5utCYe4rW99yIlT5AlpB/6R0A/ciYS227c87bA8h11Bt8Uad16H12tMq8SxAOu&#10;xJik0Ipl7oyfg7TDx3r2ev1orX4BAAD//wMAUEsDBBQABgAIAAAAIQD+F1iK2gAAAAUBAAAPAAAA&#10;ZHJzL2Rvd25yZXYueG1sTI/NTsMwEITvSLyDtUjcqE0rSpvGqQoSEnBrywNs4m0S8E+InSa8PQsX&#10;uIy0mtHMt/l2clacqY9t8BpuZwoE+SqY1tca3o5PNysQMaE3aIMnDV8UYVtcXuSYmTD6PZ0PqRZc&#10;4mOGGpqUukzKWDXkMM5CR569U+gdJj77WpoeRy53Vs6VWkqHreeFBjt6bKj6OAxOwziFUi2HhcV3&#10;9/rw/Lm7O+5XL1pfX027DYhEU/oLww8+o0PBTGUYvInCauBH0q+yt1b3cxAlhxZrBbLI5X/64hsA&#10;AP//AwBQSwECLQAUAAYACAAAACEAtoM4kv4AAADhAQAAEwAAAAAAAAAAAAAAAAAAAAAAW0NvbnRl&#10;bnRfVHlwZXNdLnhtbFBLAQItABQABgAIAAAAIQA4/SH/1gAAAJQBAAALAAAAAAAAAAAAAAAAAC8B&#10;AABfcmVscy8ucmVsc1BLAQItABQABgAIAAAAIQA+zC+fbgIAAPwEAAAOAAAAAAAAAAAAAAAAAC4C&#10;AABkcnMvZTJvRG9jLnhtbFBLAQItABQABgAIAAAAIQD+F1iK2gAAAAUBAAAPAAAAAAAAAAAAAAAA&#10;AMgEAABkcnMvZG93bnJldi54bWxQSwUGAAAAAAQABADzAAAAzwUAAAAA&#10;" fillcolor="#c00000" strokecolor="#c00000" strokeweight="1pt">
                <v:textbox>
                  <w:txbxContent>
                    <w:p w14:paraId="2617DE9A" w14:textId="77777777" w:rsidR="000F00C3" w:rsidRPr="00085C8C" w:rsidRDefault="000F00C3" w:rsidP="000F00C3">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7CC376A2" w14:textId="77777777" w:rsidR="000F00C3" w:rsidRDefault="000F00C3" w:rsidP="000F00C3">
                      <w:pPr>
                        <w:contextualSpacing/>
                        <w:jc w:val="center"/>
                        <w:outlineLvl w:val="0"/>
                        <w:rPr>
                          <w:b/>
                          <w:bCs/>
                          <w:color w:val="FFFFFF" w:themeColor="background1"/>
                          <w:sz w:val="28"/>
                          <w:szCs w:val="32"/>
                        </w:rPr>
                      </w:pPr>
                    </w:p>
                    <w:p w14:paraId="2427096E" w14:textId="2A787D35" w:rsidR="00E35C97" w:rsidRPr="00E35C97" w:rsidRDefault="000F00C3" w:rsidP="00E35C97">
                      <w:pPr>
                        <w:contextualSpacing/>
                        <w:jc w:val="center"/>
                        <w:outlineLvl w:val="0"/>
                        <w:rPr>
                          <w:b/>
                          <w:bCs/>
                          <w:color w:val="FFFFFF" w:themeColor="background1"/>
                          <w:sz w:val="32"/>
                          <w:szCs w:val="36"/>
                        </w:rPr>
                      </w:pPr>
                      <w:r w:rsidRPr="00085C8C">
                        <w:rPr>
                          <w:b/>
                          <w:bCs/>
                          <w:color w:val="FFFFFF" w:themeColor="background1"/>
                          <w:sz w:val="32"/>
                          <w:szCs w:val="36"/>
                        </w:rPr>
                        <w:t xml:space="preserve">VOLET </w:t>
                      </w:r>
                      <w:r>
                        <w:rPr>
                          <w:b/>
                          <w:bCs/>
                          <w:color w:val="FFFFFF" w:themeColor="background1"/>
                          <w:sz w:val="32"/>
                          <w:szCs w:val="36"/>
                        </w:rPr>
                        <w:t>À</w:t>
                      </w:r>
                      <w:r w:rsidRPr="00085C8C">
                        <w:rPr>
                          <w:b/>
                          <w:bCs/>
                          <w:color w:val="FFFFFF" w:themeColor="background1"/>
                          <w:sz w:val="32"/>
                          <w:szCs w:val="36"/>
                        </w:rPr>
                        <w:t xml:space="preserve"> DESTINATION D</w:t>
                      </w:r>
                      <w:r>
                        <w:rPr>
                          <w:b/>
                          <w:bCs/>
                          <w:color w:val="FFFFFF" w:themeColor="background1"/>
                          <w:sz w:val="32"/>
                          <w:szCs w:val="36"/>
                        </w:rPr>
                        <w:t>U DSI</w:t>
                      </w:r>
                      <w:r w:rsidR="00680B6E">
                        <w:rPr>
                          <w:b/>
                          <w:bCs/>
                          <w:color w:val="FFFFFF" w:themeColor="background1"/>
                          <w:sz w:val="32"/>
                          <w:szCs w:val="36"/>
                        </w:rPr>
                        <w:t xml:space="preserve"> / DSIO</w:t>
                      </w:r>
                    </w:p>
                  </w:txbxContent>
                </v:textbox>
                <w10:anchorlock/>
              </v:rect>
            </w:pict>
          </mc:Fallback>
        </mc:AlternateContent>
      </w:r>
    </w:p>
    <w:bookmarkEnd w:id="0"/>
    <w:p w14:paraId="1FC5C800" w14:textId="77777777" w:rsidR="00680B6E" w:rsidRDefault="00680B6E" w:rsidP="000011AD">
      <w:pPr>
        <w:jc w:val="both"/>
        <w:rPr>
          <w:sz w:val="20"/>
        </w:rPr>
      </w:pPr>
    </w:p>
    <w:p w14:paraId="78C098DA" w14:textId="4A9A629C" w:rsidR="000011AD" w:rsidRPr="000011AD" w:rsidRDefault="000011AD" w:rsidP="000011AD">
      <w:pPr>
        <w:jc w:val="both"/>
        <w:rPr>
          <w:sz w:val="20"/>
        </w:rPr>
      </w:pPr>
      <w:r w:rsidRPr="000011AD">
        <w:rPr>
          <w:sz w:val="20"/>
        </w:rPr>
        <w:t xml:space="preserve">La </w:t>
      </w:r>
      <w:r w:rsidR="00E86154">
        <w:rPr>
          <w:sz w:val="20"/>
        </w:rPr>
        <w:t>d</w:t>
      </w:r>
      <w:r w:rsidRPr="000011AD">
        <w:rPr>
          <w:sz w:val="20"/>
        </w:rPr>
        <w:t xml:space="preserve">irection des </w:t>
      </w:r>
      <w:r w:rsidR="00E86154">
        <w:rPr>
          <w:sz w:val="20"/>
        </w:rPr>
        <w:t>s</w:t>
      </w:r>
      <w:r w:rsidRPr="000011AD">
        <w:rPr>
          <w:sz w:val="20"/>
        </w:rPr>
        <w:t>ystèmes d’</w:t>
      </w:r>
      <w:r w:rsidR="00E86154">
        <w:rPr>
          <w:sz w:val="20"/>
        </w:rPr>
        <w:t>i</w:t>
      </w:r>
      <w:r w:rsidRPr="000011AD">
        <w:rPr>
          <w:sz w:val="20"/>
        </w:rPr>
        <w:t xml:space="preserve">nformation (DSI) doit travailler en concertation avec le réfèrent en identitovigilance pour adapter les outils et rendre le système d’information conforme et compatible </w:t>
      </w:r>
      <w:r w:rsidR="00E766F9">
        <w:rPr>
          <w:sz w:val="20"/>
        </w:rPr>
        <w:t xml:space="preserve">à l’Identité </w:t>
      </w:r>
      <w:r w:rsidR="00E86154">
        <w:rPr>
          <w:sz w:val="20"/>
        </w:rPr>
        <w:t>n</w:t>
      </w:r>
      <w:r w:rsidR="00E766F9">
        <w:rPr>
          <w:sz w:val="20"/>
        </w:rPr>
        <w:t xml:space="preserve">ationale de </w:t>
      </w:r>
      <w:r w:rsidR="00E86154">
        <w:rPr>
          <w:sz w:val="20"/>
        </w:rPr>
        <w:t>s</w:t>
      </w:r>
      <w:r w:rsidR="00E766F9">
        <w:rPr>
          <w:sz w:val="20"/>
        </w:rPr>
        <w:t>anté (</w:t>
      </w:r>
      <w:r w:rsidRPr="000011AD">
        <w:rPr>
          <w:sz w:val="20"/>
        </w:rPr>
        <w:t>INS</w:t>
      </w:r>
      <w:r w:rsidR="00E766F9">
        <w:rPr>
          <w:sz w:val="20"/>
        </w:rPr>
        <w:t>)</w:t>
      </w:r>
      <w:r w:rsidRPr="000011AD">
        <w:rPr>
          <w:sz w:val="20"/>
        </w:rPr>
        <w:t>.</w:t>
      </w:r>
    </w:p>
    <w:p w14:paraId="0FB4E0B4" w14:textId="504B9ACE" w:rsidR="000011AD" w:rsidRPr="000011AD" w:rsidRDefault="000011AD" w:rsidP="000011AD">
      <w:pPr>
        <w:jc w:val="both"/>
        <w:rPr>
          <w:sz w:val="20"/>
        </w:rPr>
      </w:pPr>
      <w:r w:rsidRPr="000011AD">
        <w:rPr>
          <w:sz w:val="20"/>
        </w:rPr>
        <w:t>Seules les applications gérant des données de santé</w:t>
      </w:r>
      <w:r w:rsidR="00E766F9">
        <w:rPr>
          <w:rStyle w:val="Appelnotedebasdep"/>
          <w:sz w:val="20"/>
        </w:rPr>
        <w:footnoteReference w:id="1"/>
      </w:r>
      <w:r w:rsidR="00A0388B">
        <w:rPr>
          <w:sz w:val="20"/>
        </w:rPr>
        <w:t xml:space="preserve"> </w:t>
      </w:r>
      <w:r w:rsidRPr="000011AD">
        <w:rPr>
          <w:sz w:val="20"/>
        </w:rPr>
        <w:t xml:space="preserve">sont concernées par l’implémentation de l’INS. Il s’agit principalement du </w:t>
      </w:r>
      <w:r w:rsidR="007F7417">
        <w:rPr>
          <w:sz w:val="20"/>
        </w:rPr>
        <w:t>D</w:t>
      </w:r>
      <w:r w:rsidRPr="000011AD">
        <w:rPr>
          <w:sz w:val="20"/>
        </w:rPr>
        <w:t xml:space="preserve">ossier </w:t>
      </w:r>
      <w:r w:rsidR="00E86154">
        <w:rPr>
          <w:sz w:val="20"/>
        </w:rPr>
        <w:t>u</w:t>
      </w:r>
      <w:r w:rsidRPr="000011AD">
        <w:rPr>
          <w:sz w:val="20"/>
        </w:rPr>
        <w:t xml:space="preserve">sager </w:t>
      </w:r>
      <w:r w:rsidR="00E86154">
        <w:rPr>
          <w:sz w:val="20"/>
        </w:rPr>
        <w:t>i</w:t>
      </w:r>
      <w:r w:rsidRPr="000011AD">
        <w:rPr>
          <w:sz w:val="20"/>
        </w:rPr>
        <w:t xml:space="preserve">nformatisé (DUI). L’INS n’est utilisée que dans les échanges entre applications traitant des données de santé : elle est par exemple l’identité pivot qui permet </w:t>
      </w:r>
      <w:r w:rsidRPr="001E3297">
        <w:rPr>
          <w:sz w:val="20"/>
        </w:rPr>
        <w:t>d’alimenter Mon espace santé (MES)</w:t>
      </w:r>
      <w:r w:rsidR="000D4F70">
        <w:rPr>
          <w:sz w:val="20"/>
        </w:rPr>
        <w:t xml:space="preserve"> </w:t>
      </w:r>
      <w:r w:rsidR="00347D45" w:rsidRPr="001E3297">
        <w:rPr>
          <w:rStyle w:val="Appelnotedebasdep"/>
          <w:sz w:val="20"/>
        </w:rPr>
        <w:footnoteReference w:id="2"/>
      </w:r>
      <w:r w:rsidRPr="001E3297">
        <w:rPr>
          <w:sz w:val="20"/>
        </w:rPr>
        <w:t>.</w:t>
      </w:r>
      <w:r w:rsidRPr="000011AD">
        <w:rPr>
          <w:sz w:val="20"/>
        </w:rPr>
        <w:t xml:space="preserve"> </w:t>
      </w:r>
    </w:p>
    <w:p w14:paraId="291D1675" w14:textId="77777777" w:rsidR="000011AD" w:rsidRPr="000011AD" w:rsidRDefault="000011AD" w:rsidP="000011AD">
      <w:pPr>
        <w:jc w:val="both"/>
        <w:rPr>
          <w:sz w:val="20"/>
        </w:rPr>
      </w:pPr>
      <w:r w:rsidRPr="000011AD">
        <w:rPr>
          <w:sz w:val="20"/>
        </w:rPr>
        <w:t xml:space="preserve">D’autres identifiants peuvent être utilisés pour gérer des échanges entre des applications ne gérant pas de données de santé ou pour les usagers ne disposant pas d’un INS (étranger, anonymat, …).  </w:t>
      </w:r>
    </w:p>
    <w:p w14:paraId="5BF361C4" w14:textId="77777777" w:rsidR="000011AD" w:rsidRPr="00897D54" w:rsidRDefault="000011AD" w:rsidP="00897D54">
      <w:pPr>
        <w:pStyle w:val="Titre1"/>
        <w:numPr>
          <w:ilvl w:val="0"/>
          <w:numId w:val="3"/>
        </w:numPr>
      </w:pPr>
      <w:bookmarkStart w:id="1" w:name="_Toc89358464"/>
      <w:r w:rsidRPr="00DF2779">
        <w:t xml:space="preserve">Les </w:t>
      </w:r>
      <w:r w:rsidRPr="00897D54">
        <w:t>enjeux</w:t>
      </w:r>
      <w:bookmarkEnd w:id="1"/>
    </w:p>
    <w:p w14:paraId="22FA7F2F" w14:textId="5CFFF86A" w:rsidR="000011AD" w:rsidRPr="000011AD" w:rsidRDefault="000011AD" w:rsidP="000F00C3">
      <w:pPr>
        <w:spacing w:after="60"/>
        <w:jc w:val="both"/>
        <w:rPr>
          <w:sz w:val="20"/>
        </w:rPr>
      </w:pPr>
      <w:r w:rsidRPr="000011AD">
        <w:rPr>
          <w:sz w:val="20"/>
        </w:rPr>
        <w:t xml:space="preserve">Le déploiement de l’identitovigilance et de l’INS pour la </w:t>
      </w:r>
      <w:r w:rsidR="00DF2779">
        <w:rPr>
          <w:sz w:val="20"/>
        </w:rPr>
        <w:t>DSI</w:t>
      </w:r>
      <w:r w:rsidRPr="000011AD">
        <w:rPr>
          <w:sz w:val="20"/>
        </w:rPr>
        <w:t xml:space="preserve"> répond aux enjeux suivants :</w:t>
      </w:r>
    </w:p>
    <w:p w14:paraId="7EEE05E3" w14:textId="40E34670" w:rsidR="000011AD" w:rsidRPr="000011AD" w:rsidRDefault="000011AD" w:rsidP="000F00C3">
      <w:pPr>
        <w:numPr>
          <w:ilvl w:val="0"/>
          <w:numId w:val="2"/>
        </w:numPr>
        <w:spacing w:after="60"/>
        <w:jc w:val="both"/>
        <w:rPr>
          <w:sz w:val="20"/>
        </w:rPr>
      </w:pPr>
      <w:r w:rsidRPr="000011AD">
        <w:rPr>
          <w:sz w:val="20"/>
        </w:rPr>
        <w:t xml:space="preserve">Mettre en conformité le </w:t>
      </w:r>
      <w:r w:rsidR="00897D54">
        <w:rPr>
          <w:sz w:val="20"/>
        </w:rPr>
        <w:t>SI</w:t>
      </w:r>
      <w:r w:rsidRPr="000011AD">
        <w:rPr>
          <w:sz w:val="20"/>
        </w:rPr>
        <w:t xml:space="preserve"> avec le </w:t>
      </w:r>
      <w:r w:rsidR="006C480C">
        <w:rPr>
          <w:sz w:val="20"/>
        </w:rPr>
        <w:t xml:space="preserve">Référentiel </w:t>
      </w:r>
      <w:r w:rsidR="00E86154">
        <w:rPr>
          <w:sz w:val="20"/>
        </w:rPr>
        <w:t>n</w:t>
      </w:r>
      <w:r w:rsidR="006C480C">
        <w:rPr>
          <w:sz w:val="20"/>
        </w:rPr>
        <w:t>ational d’</w:t>
      </w:r>
      <w:r w:rsidR="00897D54">
        <w:rPr>
          <w:sz w:val="20"/>
        </w:rPr>
        <w:t>i</w:t>
      </w:r>
      <w:r w:rsidR="006C480C">
        <w:rPr>
          <w:sz w:val="20"/>
        </w:rPr>
        <w:t>dentito</w:t>
      </w:r>
      <w:r w:rsidR="00E86154">
        <w:rPr>
          <w:sz w:val="20"/>
        </w:rPr>
        <w:t>v</w:t>
      </w:r>
      <w:r w:rsidR="006C480C">
        <w:rPr>
          <w:sz w:val="20"/>
        </w:rPr>
        <w:t>igilance (</w:t>
      </w:r>
      <w:r w:rsidRPr="000011AD">
        <w:rPr>
          <w:sz w:val="20"/>
        </w:rPr>
        <w:t>RNIV</w:t>
      </w:r>
      <w:r w:rsidR="006C480C">
        <w:rPr>
          <w:sz w:val="20"/>
        </w:rPr>
        <w:t>)</w:t>
      </w:r>
      <w:r w:rsidR="00DF2779">
        <w:rPr>
          <w:sz w:val="20"/>
        </w:rPr>
        <w:t xml:space="preserve"> ; </w:t>
      </w:r>
    </w:p>
    <w:p w14:paraId="0C64D12D" w14:textId="49056622" w:rsidR="000011AD" w:rsidRPr="000011AD" w:rsidRDefault="000011AD" w:rsidP="000F00C3">
      <w:pPr>
        <w:numPr>
          <w:ilvl w:val="0"/>
          <w:numId w:val="2"/>
        </w:numPr>
        <w:spacing w:after="60"/>
        <w:jc w:val="both"/>
        <w:rPr>
          <w:sz w:val="20"/>
        </w:rPr>
      </w:pPr>
      <w:r w:rsidRPr="000011AD">
        <w:rPr>
          <w:sz w:val="20"/>
        </w:rPr>
        <w:t>Développer les échanges et le partage sécurisés des données de santé</w:t>
      </w:r>
      <w:r w:rsidR="00DF2779">
        <w:rPr>
          <w:sz w:val="20"/>
        </w:rPr>
        <w:t xml:space="preserve"> ; </w:t>
      </w:r>
    </w:p>
    <w:p w14:paraId="12B95AA1" w14:textId="7420F3D8" w:rsidR="000011AD" w:rsidRPr="000011AD" w:rsidRDefault="000011AD" w:rsidP="000F00C3">
      <w:pPr>
        <w:numPr>
          <w:ilvl w:val="0"/>
          <w:numId w:val="2"/>
        </w:numPr>
        <w:spacing w:after="60"/>
        <w:ind w:left="357" w:hanging="357"/>
        <w:jc w:val="both"/>
        <w:rPr>
          <w:sz w:val="20"/>
        </w:rPr>
      </w:pPr>
      <w:r w:rsidRPr="000011AD">
        <w:rPr>
          <w:sz w:val="20"/>
        </w:rPr>
        <w:t>Améliorer la qualification et l’intégrité de la donnée dans le DUI</w:t>
      </w:r>
      <w:r w:rsidR="00DF2779">
        <w:rPr>
          <w:sz w:val="20"/>
        </w:rPr>
        <w:t xml:space="preserve">. </w:t>
      </w:r>
    </w:p>
    <w:p w14:paraId="03DBB4D2" w14:textId="5C5034D5" w:rsidR="00DF2779" w:rsidRPr="000011AD" w:rsidRDefault="000011AD" w:rsidP="000F00C3">
      <w:pPr>
        <w:spacing w:after="60"/>
        <w:jc w:val="both"/>
        <w:rPr>
          <w:sz w:val="20"/>
        </w:rPr>
      </w:pPr>
      <w:r w:rsidRPr="000011AD">
        <w:rPr>
          <w:sz w:val="20"/>
        </w:rPr>
        <w:t>En outre, le déploiement de l’INS contribue au développement des usages du DUI par les professionnels.</w:t>
      </w:r>
    </w:p>
    <w:p w14:paraId="23679DAB" w14:textId="77777777" w:rsidR="000011AD" w:rsidRPr="00DF2779" w:rsidRDefault="000011AD" w:rsidP="00897D54">
      <w:pPr>
        <w:pStyle w:val="Titre1"/>
      </w:pPr>
      <w:bookmarkStart w:id="2" w:name="_Toc89358465"/>
      <w:r w:rsidRPr="00DF2779">
        <w:t>Les étapes du déploiement et mise en œuvre de l’identitovigilance</w:t>
      </w:r>
      <w:bookmarkEnd w:id="2"/>
    </w:p>
    <w:p w14:paraId="59186271" w14:textId="2EA85F26" w:rsidR="000011AD" w:rsidRPr="000011AD" w:rsidRDefault="000011AD" w:rsidP="001D41DD">
      <w:pPr>
        <w:spacing w:after="60"/>
        <w:jc w:val="both"/>
        <w:rPr>
          <w:sz w:val="20"/>
        </w:rPr>
      </w:pPr>
      <w:r w:rsidRPr="000011AD">
        <w:rPr>
          <w:sz w:val="20"/>
        </w:rPr>
        <w:t xml:space="preserve">La </w:t>
      </w:r>
      <w:r w:rsidR="00DF2779">
        <w:rPr>
          <w:sz w:val="20"/>
        </w:rPr>
        <w:t>DSI</w:t>
      </w:r>
      <w:r w:rsidRPr="000011AD">
        <w:rPr>
          <w:sz w:val="20"/>
        </w:rPr>
        <w:t xml:space="preserve"> doit :  </w:t>
      </w:r>
    </w:p>
    <w:p w14:paraId="1785612B" w14:textId="0C52560B" w:rsidR="000011AD" w:rsidRPr="000011AD" w:rsidRDefault="000011AD" w:rsidP="000F00C3">
      <w:pPr>
        <w:numPr>
          <w:ilvl w:val="0"/>
          <w:numId w:val="2"/>
        </w:numPr>
        <w:spacing w:after="60"/>
        <w:ind w:left="357" w:hanging="357"/>
        <w:jc w:val="both"/>
        <w:rPr>
          <w:sz w:val="20"/>
        </w:rPr>
      </w:pPr>
      <w:r w:rsidRPr="000011AD">
        <w:rPr>
          <w:sz w:val="20"/>
        </w:rPr>
        <w:t>Recenser et identifier les applications et outils qui manipulent des données de santé</w:t>
      </w:r>
      <w:r w:rsidR="00DF2779">
        <w:rPr>
          <w:sz w:val="20"/>
        </w:rPr>
        <w:t xml:space="preserve"> ; </w:t>
      </w:r>
    </w:p>
    <w:p w14:paraId="72ED7979" w14:textId="77777777" w:rsidR="000011AD" w:rsidRPr="000011AD" w:rsidRDefault="000011AD" w:rsidP="000F00C3">
      <w:pPr>
        <w:numPr>
          <w:ilvl w:val="0"/>
          <w:numId w:val="2"/>
        </w:numPr>
        <w:spacing w:after="60"/>
        <w:jc w:val="both"/>
        <w:rPr>
          <w:sz w:val="20"/>
        </w:rPr>
      </w:pPr>
      <w:r w:rsidRPr="000011AD">
        <w:rPr>
          <w:sz w:val="20"/>
        </w:rPr>
        <w:t xml:space="preserve">S’assurer des prérequis techniques pour les applications/outils recensés : </w:t>
      </w:r>
    </w:p>
    <w:p w14:paraId="1B5A0268" w14:textId="4D4F4B39" w:rsidR="000011AD" w:rsidRPr="000011AD" w:rsidRDefault="001D41DD" w:rsidP="000F00C3">
      <w:pPr>
        <w:numPr>
          <w:ilvl w:val="1"/>
          <w:numId w:val="2"/>
        </w:numPr>
        <w:spacing w:after="60"/>
        <w:ind w:left="709" w:hanging="283"/>
        <w:jc w:val="both"/>
        <w:rPr>
          <w:sz w:val="20"/>
        </w:rPr>
      </w:pPr>
      <w:r>
        <w:rPr>
          <w:sz w:val="20"/>
        </w:rPr>
        <w:t>H</w:t>
      </w:r>
      <w:r w:rsidR="000011AD" w:rsidRPr="000011AD">
        <w:rPr>
          <w:sz w:val="20"/>
        </w:rPr>
        <w:t>ébergement de données de santé</w:t>
      </w:r>
      <w:r w:rsidR="003D7799">
        <w:rPr>
          <w:sz w:val="20"/>
        </w:rPr>
        <w:t> ;</w:t>
      </w:r>
    </w:p>
    <w:p w14:paraId="671B158A" w14:textId="52573869" w:rsidR="000011AD" w:rsidRPr="000011AD" w:rsidRDefault="001D41DD" w:rsidP="000F00C3">
      <w:pPr>
        <w:numPr>
          <w:ilvl w:val="1"/>
          <w:numId w:val="2"/>
        </w:numPr>
        <w:spacing w:after="60"/>
        <w:ind w:left="709" w:hanging="283"/>
        <w:jc w:val="both"/>
        <w:rPr>
          <w:sz w:val="20"/>
        </w:rPr>
      </w:pPr>
      <w:r>
        <w:rPr>
          <w:sz w:val="20"/>
        </w:rPr>
        <w:t>C</w:t>
      </w:r>
      <w:r w:rsidR="000011AD" w:rsidRPr="000011AD">
        <w:rPr>
          <w:sz w:val="20"/>
        </w:rPr>
        <w:t>ompatibilité INS des outils :</w:t>
      </w:r>
    </w:p>
    <w:p w14:paraId="15162D19" w14:textId="136C1342" w:rsidR="000011AD" w:rsidRPr="000011AD" w:rsidRDefault="000011AD" w:rsidP="000F00C3">
      <w:pPr>
        <w:numPr>
          <w:ilvl w:val="2"/>
          <w:numId w:val="2"/>
        </w:numPr>
        <w:spacing w:after="60"/>
        <w:ind w:left="1134"/>
        <w:jc w:val="both"/>
        <w:rPr>
          <w:sz w:val="20"/>
        </w:rPr>
      </w:pPr>
      <w:r w:rsidRPr="000011AD">
        <w:rPr>
          <w:sz w:val="20"/>
        </w:rPr>
        <w:t>Agrément</w:t>
      </w:r>
      <w:r w:rsidR="00515DC4">
        <w:rPr>
          <w:sz w:val="20"/>
        </w:rPr>
        <w:t xml:space="preserve"> </w:t>
      </w:r>
      <w:r w:rsidR="00017785">
        <w:rPr>
          <w:sz w:val="20"/>
        </w:rPr>
        <w:t xml:space="preserve">du </w:t>
      </w:r>
      <w:r w:rsidR="00515DC4" w:rsidRPr="00515DC4">
        <w:rPr>
          <w:sz w:val="20"/>
        </w:rPr>
        <w:t xml:space="preserve">Centre </w:t>
      </w:r>
      <w:r w:rsidR="00D95FB1">
        <w:rPr>
          <w:sz w:val="20"/>
        </w:rPr>
        <w:t>n</w:t>
      </w:r>
      <w:r w:rsidR="00515DC4" w:rsidRPr="00515DC4">
        <w:rPr>
          <w:sz w:val="20"/>
        </w:rPr>
        <w:t xml:space="preserve">ational de </w:t>
      </w:r>
      <w:r w:rsidR="00D95FB1">
        <w:rPr>
          <w:sz w:val="20"/>
        </w:rPr>
        <w:t>d</w:t>
      </w:r>
      <w:r w:rsidR="00515DC4" w:rsidRPr="00515DC4">
        <w:rPr>
          <w:sz w:val="20"/>
        </w:rPr>
        <w:t>épôt d’</w:t>
      </w:r>
      <w:r w:rsidR="00D95FB1">
        <w:rPr>
          <w:sz w:val="20"/>
        </w:rPr>
        <w:t>a</w:t>
      </w:r>
      <w:r w:rsidR="00515DC4" w:rsidRPr="00515DC4">
        <w:rPr>
          <w:sz w:val="20"/>
        </w:rPr>
        <w:t>gréments</w:t>
      </w:r>
      <w:r w:rsidRPr="00515DC4">
        <w:rPr>
          <w:sz w:val="20"/>
        </w:rPr>
        <w:t xml:space="preserve"> </w:t>
      </w:r>
      <w:r w:rsidR="00515DC4" w:rsidRPr="00515DC4">
        <w:rPr>
          <w:sz w:val="20"/>
        </w:rPr>
        <w:t>(</w:t>
      </w:r>
      <w:r w:rsidRPr="00515DC4">
        <w:rPr>
          <w:sz w:val="20"/>
        </w:rPr>
        <w:t>CNDA</w:t>
      </w:r>
      <w:r w:rsidR="00515DC4" w:rsidRPr="00515DC4">
        <w:rPr>
          <w:sz w:val="20"/>
        </w:rPr>
        <w:t>)</w:t>
      </w:r>
      <w:r w:rsidR="00017785">
        <w:rPr>
          <w:sz w:val="20"/>
        </w:rPr>
        <w:t xml:space="preserve"> </w:t>
      </w:r>
      <w:r w:rsidR="00A222AA">
        <w:rPr>
          <w:sz w:val="20"/>
        </w:rPr>
        <w:t>de l’Assurance maladie</w:t>
      </w:r>
      <w:r w:rsidRPr="000011AD">
        <w:rPr>
          <w:sz w:val="20"/>
        </w:rPr>
        <w:t xml:space="preserve"> pour appeler le </w:t>
      </w:r>
      <w:r w:rsidRPr="002B2CA6">
        <w:rPr>
          <w:sz w:val="20"/>
        </w:rPr>
        <w:t>téléservice INSi</w:t>
      </w:r>
      <w:r w:rsidR="004C3311">
        <w:rPr>
          <w:sz w:val="20"/>
        </w:rPr>
        <w:t xml:space="preserve"> </w:t>
      </w:r>
      <w:r w:rsidR="00FC17B8">
        <w:rPr>
          <w:rStyle w:val="Appelnotedebasdep"/>
          <w:sz w:val="20"/>
        </w:rPr>
        <w:footnoteReference w:id="3"/>
      </w:r>
      <w:r w:rsidR="004C3311">
        <w:rPr>
          <w:sz w:val="20"/>
        </w:rPr>
        <w:t xml:space="preserve"> (c</w:t>
      </w:r>
      <w:r w:rsidR="004C3311" w:rsidRPr="000011AD">
        <w:rPr>
          <w:sz w:val="20"/>
        </w:rPr>
        <w:t xml:space="preserve">arte </w:t>
      </w:r>
      <w:r w:rsidR="00F52080">
        <w:rPr>
          <w:sz w:val="20"/>
        </w:rPr>
        <w:t>p</w:t>
      </w:r>
      <w:r w:rsidR="004C3311">
        <w:rPr>
          <w:sz w:val="20"/>
        </w:rPr>
        <w:t>rofessionnelle (</w:t>
      </w:r>
      <w:r w:rsidR="004C3311" w:rsidRPr="00C15DF8">
        <w:rPr>
          <w:sz w:val="20"/>
        </w:rPr>
        <w:t>CPx</w:t>
      </w:r>
      <w:r w:rsidR="004C3311">
        <w:rPr>
          <w:sz w:val="20"/>
        </w:rPr>
        <w:t>)</w:t>
      </w:r>
      <w:r w:rsidR="004C3311" w:rsidRPr="00C15DF8">
        <w:rPr>
          <w:sz w:val="20"/>
        </w:rPr>
        <w:t xml:space="preserve"> et</w:t>
      </w:r>
      <w:r w:rsidR="004C3311" w:rsidRPr="000011AD">
        <w:rPr>
          <w:sz w:val="20"/>
        </w:rPr>
        <w:t>/ou certificat serveur)</w:t>
      </w:r>
      <w:r w:rsidR="00F52080">
        <w:rPr>
          <w:sz w:val="20"/>
        </w:rPr>
        <w:t>,</w:t>
      </w:r>
    </w:p>
    <w:p w14:paraId="0ECCC305" w14:textId="43EF07EC" w:rsidR="000011AD" w:rsidRPr="000011AD" w:rsidRDefault="000011AD" w:rsidP="000F00C3">
      <w:pPr>
        <w:numPr>
          <w:ilvl w:val="2"/>
          <w:numId w:val="2"/>
        </w:numPr>
        <w:spacing w:after="60"/>
        <w:ind w:left="1134"/>
        <w:jc w:val="both"/>
        <w:rPr>
          <w:sz w:val="20"/>
        </w:rPr>
      </w:pPr>
      <w:r w:rsidRPr="000011AD">
        <w:rPr>
          <w:sz w:val="20"/>
        </w:rPr>
        <w:t>Respect des exigences du RNIV (traits, statut, méthode de recherche, …)</w:t>
      </w:r>
      <w:r w:rsidR="00F52080">
        <w:rPr>
          <w:sz w:val="20"/>
        </w:rPr>
        <w:t>,</w:t>
      </w:r>
      <w:r w:rsidR="006F161D">
        <w:rPr>
          <w:sz w:val="20"/>
        </w:rPr>
        <w:t xml:space="preserve"> </w:t>
      </w:r>
    </w:p>
    <w:p w14:paraId="60624D5D" w14:textId="6A248214" w:rsidR="000011AD" w:rsidRPr="000011AD" w:rsidRDefault="000011AD" w:rsidP="000F00C3">
      <w:pPr>
        <w:numPr>
          <w:ilvl w:val="1"/>
          <w:numId w:val="2"/>
        </w:numPr>
        <w:spacing w:after="60"/>
        <w:ind w:left="709" w:hanging="283"/>
        <w:jc w:val="both"/>
        <w:rPr>
          <w:sz w:val="20"/>
        </w:rPr>
      </w:pPr>
      <w:r w:rsidRPr="000011AD">
        <w:rPr>
          <w:sz w:val="20"/>
        </w:rPr>
        <w:t>Compatibilité avec une solution d’authentification</w:t>
      </w:r>
      <w:r w:rsidRPr="000011AD">
        <w:rPr>
          <w:sz w:val="20"/>
          <w:vertAlign w:val="superscript"/>
        </w:rPr>
        <w:footnoteReference w:id="4"/>
      </w:r>
      <w:r w:rsidRPr="000011AD">
        <w:rPr>
          <w:sz w:val="20"/>
        </w:rPr>
        <w:t xml:space="preserve"> (du type CPx)</w:t>
      </w:r>
      <w:r w:rsidR="00F52080">
        <w:rPr>
          <w:sz w:val="20"/>
        </w:rPr>
        <w:t>,</w:t>
      </w:r>
      <w:r w:rsidR="006F161D">
        <w:rPr>
          <w:sz w:val="20"/>
        </w:rPr>
        <w:t xml:space="preserve"> </w:t>
      </w:r>
    </w:p>
    <w:p w14:paraId="363ECB9E" w14:textId="0EF792C3" w:rsidR="000011AD" w:rsidRPr="000011AD" w:rsidRDefault="000011AD" w:rsidP="000F00C3">
      <w:pPr>
        <w:numPr>
          <w:ilvl w:val="1"/>
          <w:numId w:val="2"/>
        </w:numPr>
        <w:spacing w:after="60"/>
        <w:ind w:left="709" w:hanging="284"/>
        <w:jc w:val="both"/>
        <w:rPr>
          <w:sz w:val="20"/>
        </w:rPr>
      </w:pPr>
      <w:r w:rsidRPr="000011AD">
        <w:rPr>
          <w:sz w:val="20"/>
        </w:rPr>
        <w:t>Conformité avec les normes d’interopérabilité en vigueur</w:t>
      </w:r>
      <w:r w:rsidR="00F52080">
        <w:rPr>
          <w:sz w:val="20"/>
        </w:rPr>
        <w:t> ;</w:t>
      </w:r>
    </w:p>
    <w:p w14:paraId="22163648" w14:textId="77777777" w:rsidR="000011AD" w:rsidRPr="000011AD" w:rsidRDefault="000011AD" w:rsidP="000F00C3">
      <w:pPr>
        <w:numPr>
          <w:ilvl w:val="0"/>
          <w:numId w:val="2"/>
        </w:numPr>
        <w:spacing w:after="60"/>
        <w:jc w:val="both"/>
        <w:rPr>
          <w:sz w:val="20"/>
        </w:rPr>
      </w:pPr>
      <w:r w:rsidRPr="000011AD">
        <w:rPr>
          <w:sz w:val="20"/>
        </w:rPr>
        <w:t>S’assurer des prérequis organisationnels :</w:t>
      </w:r>
    </w:p>
    <w:p w14:paraId="492D1F61" w14:textId="54EF73A0" w:rsidR="000011AD" w:rsidRPr="000011AD" w:rsidRDefault="000011AD" w:rsidP="000F00C3">
      <w:pPr>
        <w:numPr>
          <w:ilvl w:val="1"/>
          <w:numId w:val="2"/>
        </w:numPr>
        <w:spacing w:after="60"/>
        <w:ind w:left="709" w:hanging="283"/>
        <w:jc w:val="both"/>
        <w:rPr>
          <w:sz w:val="20"/>
        </w:rPr>
      </w:pPr>
      <w:r w:rsidRPr="000011AD">
        <w:rPr>
          <w:sz w:val="20"/>
        </w:rPr>
        <w:t xml:space="preserve">Identification des utilisateurs du </w:t>
      </w:r>
      <w:r w:rsidR="00AD42B2">
        <w:rPr>
          <w:sz w:val="20"/>
        </w:rPr>
        <w:t>Système d’Information (SI)</w:t>
      </w:r>
      <w:r w:rsidRPr="000011AD">
        <w:rPr>
          <w:sz w:val="20"/>
        </w:rPr>
        <w:t xml:space="preserve"> acteurs de la démarche</w:t>
      </w:r>
      <w:r w:rsidR="00F52080">
        <w:rPr>
          <w:sz w:val="20"/>
        </w:rPr>
        <w:t>,</w:t>
      </w:r>
    </w:p>
    <w:p w14:paraId="6319A10E" w14:textId="1E7C8040" w:rsidR="000011AD" w:rsidRPr="000011AD" w:rsidRDefault="000011AD" w:rsidP="000F00C3">
      <w:pPr>
        <w:numPr>
          <w:ilvl w:val="1"/>
          <w:numId w:val="2"/>
        </w:numPr>
        <w:spacing w:after="60"/>
        <w:ind w:left="709" w:hanging="283"/>
        <w:jc w:val="both"/>
        <w:rPr>
          <w:sz w:val="20"/>
        </w:rPr>
      </w:pPr>
      <w:r w:rsidRPr="000011AD">
        <w:rPr>
          <w:sz w:val="20"/>
        </w:rPr>
        <w:t>Contractualisation avec les acteurs</w:t>
      </w:r>
      <w:r w:rsidR="00F52080">
        <w:rPr>
          <w:sz w:val="20"/>
        </w:rPr>
        <w:t>,</w:t>
      </w:r>
    </w:p>
    <w:p w14:paraId="6944879A" w14:textId="1AF2B839" w:rsidR="000011AD" w:rsidRPr="000011AD" w:rsidRDefault="000011AD" w:rsidP="000F00C3">
      <w:pPr>
        <w:numPr>
          <w:ilvl w:val="1"/>
          <w:numId w:val="2"/>
        </w:numPr>
        <w:spacing w:after="60"/>
        <w:ind w:left="709" w:hanging="283"/>
        <w:jc w:val="both"/>
        <w:rPr>
          <w:sz w:val="20"/>
        </w:rPr>
      </w:pPr>
      <w:r w:rsidRPr="000011AD">
        <w:rPr>
          <w:sz w:val="20"/>
        </w:rPr>
        <w:t xml:space="preserve">Inscription aux </w:t>
      </w:r>
      <w:r w:rsidR="007B17B9">
        <w:rPr>
          <w:sz w:val="20"/>
        </w:rPr>
        <w:t>Répertoire Partagé des Professionnels de Santé (</w:t>
      </w:r>
      <w:r w:rsidRPr="000011AD">
        <w:rPr>
          <w:sz w:val="20"/>
        </w:rPr>
        <w:t>RPPS</w:t>
      </w:r>
      <w:r w:rsidR="007B17B9">
        <w:rPr>
          <w:sz w:val="20"/>
        </w:rPr>
        <w:t>)</w:t>
      </w:r>
      <w:r w:rsidRPr="000011AD">
        <w:rPr>
          <w:sz w:val="20"/>
        </w:rPr>
        <w:t>/RPPS+</w:t>
      </w:r>
      <w:r w:rsidR="00F52080">
        <w:rPr>
          <w:sz w:val="20"/>
        </w:rPr>
        <w:t>,</w:t>
      </w:r>
    </w:p>
    <w:p w14:paraId="0512FFE8" w14:textId="78644F8E" w:rsidR="000011AD" w:rsidRDefault="000011AD" w:rsidP="041CA55F">
      <w:pPr>
        <w:numPr>
          <w:ilvl w:val="1"/>
          <w:numId w:val="2"/>
        </w:numPr>
        <w:spacing w:after="60"/>
        <w:ind w:left="709" w:hanging="284"/>
        <w:jc w:val="both"/>
        <w:rPr>
          <w:sz w:val="20"/>
          <w:szCs w:val="20"/>
        </w:rPr>
      </w:pPr>
      <w:r w:rsidRPr="041CA55F">
        <w:rPr>
          <w:sz w:val="20"/>
          <w:szCs w:val="20"/>
        </w:rPr>
        <w:t>Révision de la matrice d’habilitation afin d’intégrer les droits relatifs à la gestion de l’identité</w:t>
      </w:r>
      <w:r w:rsidR="00554A46" w:rsidRPr="041CA55F">
        <w:rPr>
          <w:rStyle w:val="Appelnotedebasdep"/>
          <w:sz w:val="20"/>
          <w:szCs w:val="20"/>
        </w:rPr>
        <w:footnoteReference w:id="5"/>
      </w:r>
      <w:r w:rsidR="007D2516" w:rsidRPr="041CA55F">
        <w:rPr>
          <w:sz w:val="20"/>
          <w:szCs w:val="20"/>
        </w:rPr>
        <w:t> ;</w:t>
      </w:r>
    </w:p>
    <w:p w14:paraId="3B4CED4D" w14:textId="77777777" w:rsidR="003E5F28" w:rsidRDefault="003E5F28" w:rsidP="003E5F28">
      <w:pPr>
        <w:spacing w:after="60"/>
        <w:ind w:left="709"/>
        <w:jc w:val="both"/>
        <w:rPr>
          <w:sz w:val="20"/>
        </w:rPr>
      </w:pP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3E5F28" w:rsidRPr="00117524" w14:paraId="328AA6C0" w14:textId="77777777" w:rsidTr="0056234C">
        <w:tc>
          <w:tcPr>
            <w:tcW w:w="9062" w:type="dxa"/>
          </w:tcPr>
          <w:p w14:paraId="0BCD1DBD" w14:textId="77777777" w:rsidR="003E5F28" w:rsidRPr="003E5F28" w:rsidRDefault="003E5F28" w:rsidP="003E5F28">
            <w:pPr>
              <w:rPr>
                <w:rFonts w:cstheme="minorHAnsi"/>
                <w:b/>
                <w:bCs/>
                <w:i/>
                <w:iCs/>
                <w:color w:val="C00000"/>
                <w:sz w:val="20"/>
                <w:szCs w:val="20"/>
              </w:rPr>
            </w:pPr>
            <w:r w:rsidRPr="003E5F28">
              <w:rPr>
                <w:rFonts w:cstheme="minorHAnsi"/>
                <w:b/>
                <w:bCs/>
                <w:i/>
                <w:iCs/>
                <w:color w:val="C00000"/>
                <w:sz w:val="20"/>
                <w:szCs w:val="20"/>
              </w:rPr>
              <w:t xml:space="preserve">Exemple de structuration de matrice d’habilitations : </w:t>
            </w:r>
          </w:p>
          <w:p w14:paraId="5F6A25C2" w14:textId="77777777" w:rsidR="009A4889" w:rsidRDefault="009A4889" w:rsidP="003E5F28">
            <w:pPr>
              <w:rPr>
                <w:rFonts w:cstheme="minorHAnsi"/>
                <w:sz w:val="20"/>
                <w:szCs w:val="20"/>
              </w:rPr>
            </w:pPr>
          </w:p>
          <w:p w14:paraId="56FA7FED" w14:textId="66121986" w:rsidR="003E5F28" w:rsidRPr="009528D4" w:rsidRDefault="003E5F28" w:rsidP="003E5F28">
            <w:pPr>
              <w:rPr>
                <w:rFonts w:cstheme="minorHAnsi"/>
                <w:sz w:val="20"/>
                <w:szCs w:val="20"/>
              </w:rPr>
            </w:pPr>
            <w:r>
              <w:rPr>
                <w:rFonts w:cstheme="minorHAnsi"/>
                <w:sz w:val="20"/>
                <w:szCs w:val="20"/>
              </w:rPr>
              <w:t xml:space="preserve">Habilitations par profils utilisateurs : </w:t>
            </w:r>
          </w:p>
          <w:tbl>
            <w:tblPr>
              <w:tblStyle w:val="TableauGrille5Fonc"/>
              <w:tblW w:w="0" w:type="auto"/>
              <w:tblLook w:val="04A0" w:firstRow="1" w:lastRow="0" w:firstColumn="1" w:lastColumn="0" w:noHBand="0" w:noVBand="1"/>
            </w:tblPr>
            <w:tblGrid>
              <w:gridCol w:w="2194"/>
              <w:gridCol w:w="2217"/>
              <w:gridCol w:w="2214"/>
              <w:gridCol w:w="2211"/>
            </w:tblGrid>
            <w:tr w:rsidR="003E5F28" w14:paraId="28231E67" w14:textId="77777777" w:rsidTr="005623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30A7DA3" w14:textId="77777777" w:rsidR="003E5F28" w:rsidRDefault="003E5F28" w:rsidP="003E5F28">
                  <w:r>
                    <w:t>Profil utilisateur</w:t>
                  </w:r>
                </w:p>
              </w:tc>
              <w:tc>
                <w:tcPr>
                  <w:tcW w:w="2265" w:type="dxa"/>
                </w:tcPr>
                <w:p w14:paraId="2482CE8D" w14:textId="77777777" w:rsidR="003E5F28" w:rsidRDefault="003E5F28" w:rsidP="003E5F28">
                  <w:pPr>
                    <w:cnfStyle w:val="100000000000" w:firstRow="1" w:lastRow="0" w:firstColumn="0" w:lastColumn="0" w:oddVBand="0" w:evenVBand="0" w:oddHBand="0" w:evenHBand="0" w:firstRowFirstColumn="0" w:firstRowLastColumn="0" w:lastRowFirstColumn="0" w:lastRowLastColumn="0"/>
                  </w:pPr>
                  <w:r>
                    <w:t>Profil d’habilitation</w:t>
                  </w:r>
                </w:p>
              </w:tc>
              <w:tc>
                <w:tcPr>
                  <w:tcW w:w="2266" w:type="dxa"/>
                </w:tcPr>
                <w:p w14:paraId="493AC61F" w14:textId="77777777" w:rsidR="003E5F28" w:rsidRDefault="003E5F28" w:rsidP="003E5F28">
                  <w:pPr>
                    <w:cnfStyle w:val="100000000000" w:firstRow="1" w:lastRow="0" w:firstColumn="0" w:lastColumn="0" w:oddVBand="0" w:evenVBand="0" w:oddHBand="0" w:evenHBand="0" w:firstRowFirstColumn="0" w:firstRowLastColumn="0" w:lastRowFirstColumn="0" w:lastRowLastColumn="0"/>
                  </w:pPr>
                  <w:r>
                    <w:t>Habilitations unitaires</w:t>
                  </w:r>
                </w:p>
              </w:tc>
              <w:tc>
                <w:tcPr>
                  <w:tcW w:w="2266" w:type="dxa"/>
                </w:tcPr>
                <w:p w14:paraId="6ECF775D" w14:textId="77777777" w:rsidR="003E5F28" w:rsidRDefault="003E5F28" w:rsidP="003E5F28">
                  <w:pPr>
                    <w:cnfStyle w:val="100000000000" w:firstRow="1" w:lastRow="0" w:firstColumn="0" w:lastColumn="0" w:oddVBand="0" w:evenVBand="0" w:oddHBand="0" w:evenHBand="0" w:firstRowFirstColumn="0" w:firstRowLastColumn="0" w:lastRowFirstColumn="0" w:lastRowLastColumn="0"/>
                  </w:pPr>
                  <w:r>
                    <w:t>Restrictions éventuelles et notes</w:t>
                  </w:r>
                </w:p>
              </w:tc>
            </w:tr>
            <w:tr w:rsidR="003E5F28" w14:paraId="51FA5C2F" w14:textId="77777777" w:rsidTr="005623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6521362" w14:textId="77777777" w:rsidR="003E5F28" w:rsidRDefault="003E5F28" w:rsidP="003E5F28"/>
              </w:tc>
              <w:tc>
                <w:tcPr>
                  <w:tcW w:w="2265" w:type="dxa"/>
                </w:tcPr>
                <w:p w14:paraId="75BE78C1" w14:textId="77777777" w:rsidR="003E5F28" w:rsidRDefault="003E5F28" w:rsidP="003E5F28">
                  <w:pPr>
                    <w:cnfStyle w:val="000000100000" w:firstRow="0" w:lastRow="0" w:firstColumn="0" w:lastColumn="0" w:oddVBand="0" w:evenVBand="0" w:oddHBand="1" w:evenHBand="0" w:firstRowFirstColumn="0" w:firstRowLastColumn="0" w:lastRowFirstColumn="0" w:lastRowLastColumn="0"/>
                  </w:pPr>
                </w:p>
              </w:tc>
              <w:tc>
                <w:tcPr>
                  <w:tcW w:w="2266" w:type="dxa"/>
                </w:tcPr>
                <w:p w14:paraId="272B825F" w14:textId="77777777" w:rsidR="003E5F28" w:rsidRDefault="003E5F28" w:rsidP="003E5F28">
                  <w:pPr>
                    <w:cnfStyle w:val="000000100000" w:firstRow="0" w:lastRow="0" w:firstColumn="0" w:lastColumn="0" w:oddVBand="0" w:evenVBand="0" w:oddHBand="1" w:evenHBand="0" w:firstRowFirstColumn="0" w:firstRowLastColumn="0" w:lastRowFirstColumn="0" w:lastRowLastColumn="0"/>
                  </w:pPr>
                </w:p>
              </w:tc>
              <w:tc>
                <w:tcPr>
                  <w:tcW w:w="2266" w:type="dxa"/>
                </w:tcPr>
                <w:p w14:paraId="4B352C89" w14:textId="77777777" w:rsidR="003E5F28" w:rsidRDefault="003E5F28" w:rsidP="003E5F28">
                  <w:pPr>
                    <w:cnfStyle w:val="000000100000" w:firstRow="0" w:lastRow="0" w:firstColumn="0" w:lastColumn="0" w:oddVBand="0" w:evenVBand="0" w:oddHBand="1" w:evenHBand="0" w:firstRowFirstColumn="0" w:firstRowLastColumn="0" w:lastRowFirstColumn="0" w:lastRowLastColumn="0"/>
                  </w:pPr>
                </w:p>
              </w:tc>
            </w:tr>
            <w:tr w:rsidR="003E5F28" w14:paraId="7B543733" w14:textId="77777777" w:rsidTr="0056234C">
              <w:tc>
                <w:tcPr>
                  <w:cnfStyle w:val="001000000000" w:firstRow="0" w:lastRow="0" w:firstColumn="1" w:lastColumn="0" w:oddVBand="0" w:evenVBand="0" w:oddHBand="0" w:evenHBand="0" w:firstRowFirstColumn="0" w:firstRowLastColumn="0" w:lastRowFirstColumn="0" w:lastRowLastColumn="0"/>
                  <w:tcW w:w="2265" w:type="dxa"/>
                </w:tcPr>
                <w:p w14:paraId="0CAF5DCE" w14:textId="77777777" w:rsidR="003E5F28" w:rsidRDefault="003E5F28" w:rsidP="003E5F28"/>
              </w:tc>
              <w:tc>
                <w:tcPr>
                  <w:tcW w:w="2265" w:type="dxa"/>
                </w:tcPr>
                <w:p w14:paraId="3EAE5C70" w14:textId="77777777" w:rsidR="003E5F28" w:rsidRDefault="003E5F28" w:rsidP="003E5F28">
                  <w:pPr>
                    <w:cnfStyle w:val="000000000000" w:firstRow="0" w:lastRow="0" w:firstColumn="0" w:lastColumn="0" w:oddVBand="0" w:evenVBand="0" w:oddHBand="0" w:evenHBand="0" w:firstRowFirstColumn="0" w:firstRowLastColumn="0" w:lastRowFirstColumn="0" w:lastRowLastColumn="0"/>
                  </w:pPr>
                </w:p>
              </w:tc>
              <w:tc>
                <w:tcPr>
                  <w:tcW w:w="2266" w:type="dxa"/>
                </w:tcPr>
                <w:p w14:paraId="421CFBCB" w14:textId="77777777" w:rsidR="003E5F28" w:rsidRDefault="003E5F28" w:rsidP="003E5F28">
                  <w:pPr>
                    <w:cnfStyle w:val="000000000000" w:firstRow="0" w:lastRow="0" w:firstColumn="0" w:lastColumn="0" w:oddVBand="0" w:evenVBand="0" w:oddHBand="0" w:evenHBand="0" w:firstRowFirstColumn="0" w:firstRowLastColumn="0" w:lastRowFirstColumn="0" w:lastRowLastColumn="0"/>
                  </w:pPr>
                </w:p>
              </w:tc>
              <w:tc>
                <w:tcPr>
                  <w:tcW w:w="2266" w:type="dxa"/>
                </w:tcPr>
                <w:p w14:paraId="6CF4830B" w14:textId="77777777" w:rsidR="003E5F28" w:rsidRDefault="003E5F28" w:rsidP="003E5F28">
                  <w:pPr>
                    <w:cnfStyle w:val="000000000000" w:firstRow="0" w:lastRow="0" w:firstColumn="0" w:lastColumn="0" w:oddVBand="0" w:evenVBand="0" w:oddHBand="0" w:evenHBand="0" w:firstRowFirstColumn="0" w:firstRowLastColumn="0" w:lastRowFirstColumn="0" w:lastRowLastColumn="0"/>
                  </w:pPr>
                </w:p>
              </w:tc>
            </w:tr>
          </w:tbl>
          <w:p w14:paraId="5EEE6C0B" w14:textId="7BB3BC48" w:rsidR="00F53D33" w:rsidRDefault="00F53D33" w:rsidP="009A4889">
            <w:pPr>
              <w:rPr>
                <w:sz w:val="20"/>
                <w:szCs w:val="20"/>
              </w:rPr>
            </w:pPr>
          </w:p>
          <w:p w14:paraId="394B11A4" w14:textId="0FF0813F" w:rsidR="00F53D33" w:rsidRDefault="00F53D33" w:rsidP="009A4889">
            <w:pPr>
              <w:rPr>
                <w:sz w:val="20"/>
                <w:szCs w:val="20"/>
              </w:rPr>
            </w:pPr>
          </w:p>
          <w:p w14:paraId="189AF800" w14:textId="3DB5E3E4" w:rsidR="00F53D33" w:rsidRPr="005D63D7" w:rsidRDefault="005D63D7" w:rsidP="009A4889">
            <w:pPr>
              <w:rPr>
                <w:rFonts w:cstheme="minorHAnsi"/>
                <w:b/>
                <w:bCs/>
                <w:i/>
                <w:iCs/>
                <w:color w:val="C00000"/>
                <w:sz w:val="20"/>
                <w:szCs w:val="20"/>
              </w:rPr>
            </w:pPr>
            <w:r w:rsidRPr="005D63D7">
              <w:rPr>
                <w:rFonts w:cstheme="minorHAnsi"/>
                <w:b/>
                <w:bCs/>
                <w:i/>
                <w:iCs/>
                <w:color w:val="C00000"/>
                <w:sz w:val="20"/>
                <w:szCs w:val="20"/>
              </w:rPr>
              <w:t>Étapes du déroulement technique générique de l’accès à une ressource du SI</w:t>
            </w:r>
            <w:r w:rsidR="000C3C65">
              <w:rPr>
                <w:rFonts w:cstheme="minorHAnsi"/>
                <w:b/>
                <w:bCs/>
                <w:i/>
                <w:iCs/>
                <w:color w:val="C00000"/>
                <w:sz w:val="20"/>
                <w:szCs w:val="20"/>
              </w:rPr>
              <w:t> :</w:t>
            </w:r>
          </w:p>
          <w:p w14:paraId="148B9390" w14:textId="02095FAA" w:rsidR="00F53D33" w:rsidRDefault="00F53D33" w:rsidP="00F53D33">
            <w:pPr>
              <w:jc w:val="center"/>
              <w:rPr>
                <w:sz w:val="20"/>
                <w:szCs w:val="20"/>
              </w:rPr>
            </w:pPr>
            <w:r>
              <w:rPr>
                <w:noProof/>
              </w:rPr>
              <w:drawing>
                <wp:inline distT="0" distB="0" distL="0" distR="0" wp14:anchorId="3CA7AB37" wp14:editId="688D87CB">
                  <wp:extent cx="4514406" cy="3209925"/>
                  <wp:effectExtent l="0" t="0" r="63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8605" t="20869" r="29564" b="26251"/>
                          <a:stretch/>
                        </pic:blipFill>
                        <pic:spPr bwMode="auto">
                          <a:xfrm>
                            <a:off x="0" y="0"/>
                            <a:ext cx="4529968" cy="3220990"/>
                          </a:xfrm>
                          <a:prstGeom prst="rect">
                            <a:avLst/>
                          </a:prstGeom>
                          <a:ln>
                            <a:noFill/>
                          </a:ln>
                          <a:extLst>
                            <a:ext uri="{53640926-AAD7-44D8-BBD7-CCE9431645EC}">
                              <a14:shadowObscured xmlns:a14="http://schemas.microsoft.com/office/drawing/2010/main"/>
                            </a:ext>
                          </a:extLst>
                        </pic:spPr>
                      </pic:pic>
                    </a:graphicData>
                  </a:graphic>
                </wp:inline>
              </w:drawing>
            </w:r>
          </w:p>
          <w:p w14:paraId="65EBC2DA" w14:textId="6F122153" w:rsidR="005D63D7" w:rsidRDefault="005D63D7" w:rsidP="005D63D7">
            <w:pPr>
              <w:rPr>
                <w:sz w:val="20"/>
                <w:szCs w:val="20"/>
              </w:rPr>
            </w:pPr>
            <w:r w:rsidRPr="00005344">
              <w:rPr>
                <w:sz w:val="20"/>
                <w:szCs w:val="20"/>
              </w:rPr>
              <w:t>Référence</w:t>
            </w:r>
            <w:r w:rsidR="000C3C65">
              <w:rPr>
                <w:sz w:val="20"/>
                <w:szCs w:val="20"/>
              </w:rPr>
              <w:t>s</w:t>
            </w:r>
            <w:r w:rsidRPr="00005344">
              <w:rPr>
                <w:sz w:val="20"/>
                <w:szCs w:val="20"/>
              </w:rPr>
              <w:t xml:space="preserve"> : </w:t>
            </w:r>
            <w:hyperlink r:id="rId12" w:history="1">
              <w:r w:rsidRPr="00005344">
                <w:rPr>
                  <w:rStyle w:val="Lienhypertexte"/>
                  <w:sz w:val="20"/>
                  <w:szCs w:val="20"/>
                </w:rPr>
                <w:t>PGSSI S_Guide Gestion des habilitations 1.0 (cyberveille-sante.gouv.fr)</w:t>
              </w:r>
            </w:hyperlink>
            <w:r w:rsidRPr="00005344">
              <w:rPr>
                <w:sz w:val="20"/>
                <w:szCs w:val="20"/>
              </w:rPr>
              <w:t xml:space="preserve"> </w:t>
            </w:r>
          </w:p>
          <w:p w14:paraId="782B5C8E" w14:textId="11167EA9" w:rsidR="009A4889" w:rsidRPr="00117524" w:rsidRDefault="009A4889" w:rsidP="009A4889">
            <w:pPr>
              <w:rPr>
                <w:sz w:val="20"/>
                <w:szCs w:val="20"/>
              </w:rPr>
            </w:pPr>
          </w:p>
        </w:tc>
      </w:tr>
    </w:tbl>
    <w:p w14:paraId="7BC73E27" w14:textId="77777777" w:rsidR="00AE050A" w:rsidRPr="000011AD" w:rsidRDefault="00AE050A" w:rsidP="00AE050A">
      <w:pPr>
        <w:spacing w:after="60"/>
        <w:jc w:val="both"/>
        <w:rPr>
          <w:sz w:val="20"/>
        </w:rPr>
      </w:pPr>
    </w:p>
    <w:p w14:paraId="44F01C68" w14:textId="77777777" w:rsidR="000011AD" w:rsidRPr="000011AD" w:rsidRDefault="000011AD" w:rsidP="000F00C3">
      <w:pPr>
        <w:numPr>
          <w:ilvl w:val="0"/>
          <w:numId w:val="2"/>
        </w:numPr>
        <w:spacing w:after="60"/>
        <w:jc w:val="both"/>
        <w:rPr>
          <w:sz w:val="20"/>
        </w:rPr>
      </w:pPr>
      <w:r w:rsidRPr="000011AD">
        <w:rPr>
          <w:sz w:val="20"/>
        </w:rPr>
        <w:t xml:space="preserve">Piloter le projet d’évolution du SI lié à l’identitovigilance : </w:t>
      </w:r>
    </w:p>
    <w:p w14:paraId="4A7E934E" w14:textId="0821F93C" w:rsidR="000011AD" w:rsidRPr="000011AD" w:rsidRDefault="000011AD" w:rsidP="000F00C3">
      <w:pPr>
        <w:numPr>
          <w:ilvl w:val="1"/>
          <w:numId w:val="2"/>
        </w:numPr>
        <w:spacing w:after="60"/>
        <w:ind w:left="709" w:hanging="283"/>
        <w:jc w:val="both"/>
        <w:rPr>
          <w:sz w:val="20"/>
        </w:rPr>
      </w:pPr>
      <w:r w:rsidRPr="000011AD">
        <w:rPr>
          <w:sz w:val="20"/>
        </w:rPr>
        <w:t>Définir avec le ou les éditeur(s) les modalités de déploiement des évolutions du DUI (gestion des identités dans le DUI, fonctionnalité INSi)</w:t>
      </w:r>
      <w:r w:rsidR="007D2516">
        <w:rPr>
          <w:sz w:val="20"/>
        </w:rPr>
        <w:t>,</w:t>
      </w:r>
    </w:p>
    <w:p w14:paraId="74E5E2C9" w14:textId="571DE866" w:rsidR="000011AD" w:rsidRPr="000011AD" w:rsidRDefault="000011AD" w:rsidP="000F00C3">
      <w:pPr>
        <w:numPr>
          <w:ilvl w:val="1"/>
          <w:numId w:val="2"/>
        </w:numPr>
        <w:spacing w:after="60"/>
        <w:ind w:left="709" w:hanging="283"/>
        <w:jc w:val="both"/>
        <w:rPr>
          <w:sz w:val="20"/>
        </w:rPr>
      </w:pPr>
      <w:r w:rsidRPr="000011AD">
        <w:rPr>
          <w:sz w:val="20"/>
        </w:rPr>
        <w:t>Mettre en œuvre les prérequis identifiés (contractualisation auprès de l’ANS pour commander les carte CPx nominatives, lecteurs de cartes si nécessaire, etc.)</w:t>
      </w:r>
      <w:r w:rsidR="0048255F">
        <w:rPr>
          <w:sz w:val="20"/>
        </w:rPr>
        <w:t>,</w:t>
      </w:r>
    </w:p>
    <w:p w14:paraId="323A35DA" w14:textId="784561C2" w:rsidR="000011AD" w:rsidRPr="000011AD" w:rsidRDefault="000011AD" w:rsidP="000F00C3">
      <w:pPr>
        <w:numPr>
          <w:ilvl w:val="1"/>
          <w:numId w:val="2"/>
        </w:numPr>
        <w:spacing w:after="60"/>
        <w:ind w:left="709" w:hanging="283"/>
        <w:jc w:val="both"/>
        <w:rPr>
          <w:sz w:val="20"/>
        </w:rPr>
      </w:pPr>
      <w:r w:rsidRPr="000011AD">
        <w:rPr>
          <w:sz w:val="20"/>
        </w:rPr>
        <w:t>Planifier et suivre l’implémentation technique dans l’outil (y compris en termes d’ouverture de droits)</w:t>
      </w:r>
      <w:r w:rsidR="0048255F">
        <w:rPr>
          <w:sz w:val="20"/>
        </w:rPr>
        <w:t>,</w:t>
      </w:r>
    </w:p>
    <w:p w14:paraId="7E30B758" w14:textId="661CBF20" w:rsidR="000011AD" w:rsidRPr="000011AD" w:rsidRDefault="000011AD" w:rsidP="000F00C3">
      <w:pPr>
        <w:numPr>
          <w:ilvl w:val="1"/>
          <w:numId w:val="2"/>
        </w:numPr>
        <w:spacing w:after="60"/>
        <w:ind w:left="709" w:hanging="283"/>
        <w:jc w:val="both"/>
        <w:rPr>
          <w:sz w:val="20"/>
        </w:rPr>
      </w:pPr>
      <w:r w:rsidRPr="000011AD">
        <w:rPr>
          <w:sz w:val="20"/>
        </w:rPr>
        <w:t>Ajuster avec les directions métiers et le référent en identitovigilance les procédures</w:t>
      </w:r>
      <w:r w:rsidR="0048255F">
        <w:rPr>
          <w:sz w:val="20"/>
        </w:rPr>
        <w:t>,</w:t>
      </w:r>
    </w:p>
    <w:p w14:paraId="2DF6B24A" w14:textId="0F9C0E74" w:rsidR="000011AD" w:rsidRPr="000011AD" w:rsidRDefault="000011AD" w:rsidP="000F00C3">
      <w:pPr>
        <w:numPr>
          <w:ilvl w:val="1"/>
          <w:numId w:val="2"/>
        </w:numPr>
        <w:spacing w:after="60"/>
        <w:ind w:left="709" w:hanging="283"/>
        <w:jc w:val="both"/>
        <w:rPr>
          <w:sz w:val="20"/>
        </w:rPr>
      </w:pPr>
      <w:r w:rsidRPr="000011AD">
        <w:rPr>
          <w:sz w:val="20"/>
        </w:rPr>
        <w:t>Accompagner la conduite du changement</w:t>
      </w:r>
      <w:r w:rsidR="008A3954">
        <w:rPr>
          <w:sz w:val="20"/>
        </w:rPr>
        <w:t xml:space="preserve"> : </w:t>
      </w:r>
    </w:p>
    <w:p w14:paraId="6C229C85" w14:textId="24B3D241" w:rsidR="000011AD" w:rsidRPr="000011AD" w:rsidRDefault="000011AD" w:rsidP="000F00C3">
      <w:pPr>
        <w:numPr>
          <w:ilvl w:val="2"/>
          <w:numId w:val="2"/>
        </w:numPr>
        <w:spacing w:after="60"/>
        <w:ind w:left="1134"/>
        <w:jc w:val="both"/>
        <w:rPr>
          <w:sz w:val="20"/>
        </w:rPr>
      </w:pPr>
      <w:r w:rsidRPr="000011AD">
        <w:rPr>
          <w:sz w:val="20"/>
        </w:rPr>
        <w:t>Analyser les impacts dans les usages et pratiques des utilisateurs</w:t>
      </w:r>
      <w:r w:rsidR="0048255F">
        <w:rPr>
          <w:sz w:val="20"/>
        </w:rPr>
        <w:t>,</w:t>
      </w:r>
    </w:p>
    <w:p w14:paraId="06DB79C7" w14:textId="59976532" w:rsidR="000011AD" w:rsidRPr="000011AD" w:rsidRDefault="000011AD" w:rsidP="000F00C3">
      <w:pPr>
        <w:numPr>
          <w:ilvl w:val="2"/>
          <w:numId w:val="2"/>
        </w:numPr>
        <w:spacing w:after="60"/>
        <w:ind w:left="1134"/>
        <w:jc w:val="both"/>
        <w:rPr>
          <w:sz w:val="20"/>
        </w:rPr>
      </w:pPr>
      <w:r w:rsidRPr="000011AD">
        <w:rPr>
          <w:sz w:val="20"/>
        </w:rPr>
        <w:t>Participer, avec le référent en identitovigilance, à la formation de l’ensemble des acteurs et à la rédaction/actualisation des procédures et de la charte d’identitovigilance</w:t>
      </w:r>
      <w:r w:rsidR="00A54557">
        <w:rPr>
          <w:sz w:val="20"/>
        </w:rPr>
        <w:t> ;</w:t>
      </w:r>
    </w:p>
    <w:p w14:paraId="2CDB8AA8" w14:textId="09EFF0A4" w:rsidR="000011AD" w:rsidRPr="000011AD" w:rsidRDefault="000011AD" w:rsidP="000F00C3">
      <w:pPr>
        <w:numPr>
          <w:ilvl w:val="1"/>
          <w:numId w:val="2"/>
        </w:numPr>
        <w:spacing w:after="60"/>
        <w:ind w:left="709" w:hanging="284"/>
        <w:jc w:val="both"/>
        <w:rPr>
          <w:sz w:val="20"/>
        </w:rPr>
      </w:pPr>
      <w:r w:rsidRPr="000011AD">
        <w:rPr>
          <w:sz w:val="20"/>
        </w:rPr>
        <w:t>Mettre à jour la cartographie applicative</w:t>
      </w:r>
      <w:r w:rsidR="00A54557">
        <w:rPr>
          <w:sz w:val="20"/>
        </w:rPr>
        <w:t> ;</w:t>
      </w:r>
    </w:p>
    <w:p w14:paraId="7D630DD1" w14:textId="339DD6B6" w:rsidR="000011AD" w:rsidRPr="000011AD" w:rsidRDefault="000011AD" w:rsidP="000F00C3">
      <w:pPr>
        <w:numPr>
          <w:ilvl w:val="0"/>
          <w:numId w:val="2"/>
        </w:numPr>
        <w:spacing w:after="60"/>
        <w:ind w:left="357" w:hanging="357"/>
        <w:jc w:val="both"/>
        <w:rPr>
          <w:sz w:val="20"/>
        </w:rPr>
      </w:pPr>
      <w:r w:rsidRPr="000011AD">
        <w:rPr>
          <w:sz w:val="20"/>
        </w:rPr>
        <w:t>Suivre et maintenir les évolutions techniques relatives à l’identitovigilance dans les outils</w:t>
      </w:r>
      <w:r w:rsidR="00A34733">
        <w:rPr>
          <w:sz w:val="20"/>
        </w:rPr>
        <w:t xml:space="preserve">. </w:t>
      </w:r>
    </w:p>
    <w:p w14:paraId="659AD9C6" w14:textId="6D1E79B0" w:rsidR="00261A04" w:rsidRPr="000011AD" w:rsidRDefault="000011AD" w:rsidP="000F00C3">
      <w:pPr>
        <w:spacing w:after="60"/>
        <w:jc w:val="both"/>
        <w:rPr>
          <w:sz w:val="20"/>
        </w:rPr>
      </w:pPr>
      <w:r w:rsidRPr="000011AD">
        <w:rPr>
          <w:sz w:val="20"/>
        </w:rPr>
        <w:t>Les missions principales de la direction des systèmes d’informations sont synthétisées dans la matrice RACI</w:t>
      </w:r>
      <w:r w:rsidR="00F1549A">
        <w:rPr>
          <w:sz w:val="20"/>
        </w:rPr>
        <w:t xml:space="preserve"> proposée dans le présent kit</w:t>
      </w:r>
      <w:r w:rsidR="00A34733">
        <w:rPr>
          <w:sz w:val="20"/>
        </w:rPr>
        <w:t>.</w:t>
      </w:r>
      <w:r w:rsidRPr="000011AD">
        <w:rPr>
          <w:sz w:val="20"/>
        </w:rPr>
        <w:t xml:space="preserve"> </w:t>
      </w:r>
      <w:r w:rsidR="00A34733">
        <w:rPr>
          <w:rStyle w:val="Appelnotedebasdep"/>
          <w:sz w:val="20"/>
        </w:rPr>
        <w:footnoteReference w:id="6"/>
      </w:r>
    </w:p>
    <w:p w14:paraId="55F1F482" w14:textId="77777777" w:rsidR="000011AD" w:rsidRPr="00261A04" w:rsidRDefault="000011AD" w:rsidP="001E5EBB">
      <w:pPr>
        <w:pStyle w:val="Titre1"/>
      </w:pPr>
      <w:bookmarkStart w:id="3" w:name="_Toc89358466"/>
      <w:r w:rsidRPr="00261A04">
        <w:lastRenderedPageBreak/>
        <w:t>Les facteurs de réussite</w:t>
      </w:r>
      <w:bookmarkEnd w:id="3"/>
    </w:p>
    <w:p w14:paraId="3E3E06A1" w14:textId="10B2EBC9" w:rsidR="000011AD" w:rsidRPr="000011AD" w:rsidRDefault="000011AD" w:rsidP="000011AD">
      <w:pPr>
        <w:jc w:val="both"/>
        <w:rPr>
          <w:sz w:val="20"/>
        </w:rPr>
      </w:pPr>
      <w:r w:rsidRPr="000011AD">
        <w:rPr>
          <w:sz w:val="20"/>
        </w:rPr>
        <w:t xml:space="preserve">La </w:t>
      </w:r>
      <w:r w:rsidR="00AE7D31">
        <w:rPr>
          <w:sz w:val="20"/>
        </w:rPr>
        <w:t xml:space="preserve">DSI </w:t>
      </w:r>
      <w:r w:rsidRPr="000011AD">
        <w:rPr>
          <w:sz w:val="20"/>
        </w:rPr>
        <w:t xml:space="preserve">est en appui </w:t>
      </w:r>
      <w:r w:rsidR="00BD2941">
        <w:rPr>
          <w:sz w:val="20"/>
        </w:rPr>
        <w:t>de</w:t>
      </w:r>
      <w:r w:rsidRPr="000011AD">
        <w:rPr>
          <w:sz w:val="20"/>
        </w:rPr>
        <w:t xml:space="preserve"> la démarche globale</w:t>
      </w:r>
      <w:r w:rsidR="00917128">
        <w:rPr>
          <w:sz w:val="20"/>
        </w:rPr>
        <w:t>.</w:t>
      </w:r>
      <w:r w:rsidRPr="000011AD">
        <w:rPr>
          <w:sz w:val="20"/>
        </w:rPr>
        <w:t xml:space="preserve"> Elle est responsable du déploiement et de l’évolution des outils intégrant l’INS. Ses actions sont étroitement coordonnées avec celles du référent en identitovigilance.</w:t>
      </w:r>
    </w:p>
    <w:p w14:paraId="6C911B70" w14:textId="77777777" w:rsidR="000011AD" w:rsidRPr="000011AD" w:rsidRDefault="000011AD" w:rsidP="00BD2941">
      <w:pPr>
        <w:spacing w:after="60"/>
        <w:jc w:val="both"/>
        <w:rPr>
          <w:sz w:val="20"/>
        </w:rPr>
      </w:pPr>
      <w:r w:rsidRPr="000011AD">
        <w:rPr>
          <w:sz w:val="20"/>
        </w:rPr>
        <w:t>A ce titre, elle veille à :</w:t>
      </w:r>
    </w:p>
    <w:p w14:paraId="15D6866F" w14:textId="09EF2713" w:rsidR="000011AD" w:rsidRPr="000011AD" w:rsidRDefault="000011AD" w:rsidP="00BD2941">
      <w:pPr>
        <w:numPr>
          <w:ilvl w:val="0"/>
          <w:numId w:val="2"/>
        </w:numPr>
        <w:spacing w:after="60"/>
        <w:jc w:val="both"/>
        <w:rPr>
          <w:sz w:val="20"/>
        </w:rPr>
      </w:pPr>
      <w:r w:rsidRPr="000011AD">
        <w:rPr>
          <w:sz w:val="20"/>
        </w:rPr>
        <w:t>Planifier ses actions au moment opportun dans la démarche globale. Une mise en place prématurée ou trop tardive impacterait le déploiement global</w:t>
      </w:r>
      <w:r w:rsidR="00917128">
        <w:rPr>
          <w:sz w:val="20"/>
        </w:rPr>
        <w:t xml:space="preserve"> ; </w:t>
      </w:r>
    </w:p>
    <w:p w14:paraId="61F015C8" w14:textId="56BBDC99" w:rsidR="000011AD" w:rsidRPr="000011AD" w:rsidRDefault="000011AD" w:rsidP="00BD2941">
      <w:pPr>
        <w:numPr>
          <w:ilvl w:val="0"/>
          <w:numId w:val="2"/>
        </w:numPr>
        <w:spacing w:after="60"/>
        <w:jc w:val="both"/>
        <w:rPr>
          <w:sz w:val="20"/>
        </w:rPr>
      </w:pPr>
      <w:r w:rsidRPr="000011AD">
        <w:rPr>
          <w:sz w:val="20"/>
        </w:rPr>
        <w:t>Impliquer le référent en identitovigilance sur les actions techniques et travailler en étroite collaboration avec lui. Le référent doit s’approprier les outils les modalités d’usage pour accompagner efficacement les utilisateurs en intégrant les contraintes techniques</w:t>
      </w:r>
      <w:r w:rsidR="003B6BBF">
        <w:rPr>
          <w:sz w:val="20"/>
        </w:rPr>
        <w:t xml:space="preserve"> ; </w:t>
      </w:r>
    </w:p>
    <w:p w14:paraId="5280821B" w14:textId="6586977B" w:rsidR="000011AD" w:rsidRPr="000011AD" w:rsidRDefault="000011AD" w:rsidP="00BD2941">
      <w:pPr>
        <w:numPr>
          <w:ilvl w:val="0"/>
          <w:numId w:val="2"/>
        </w:numPr>
        <w:spacing w:after="60"/>
        <w:jc w:val="both"/>
        <w:rPr>
          <w:sz w:val="20"/>
        </w:rPr>
      </w:pPr>
      <w:r w:rsidRPr="000011AD">
        <w:rPr>
          <w:sz w:val="20"/>
        </w:rPr>
        <w:t>S’assurer de la capacité de l’éditeur à fournir des solutions compatibles avec des modes de fonctionnement adaptés</w:t>
      </w:r>
      <w:r w:rsidR="003B6BBF">
        <w:rPr>
          <w:sz w:val="20"/>
        </w:rPr>
        <w:t xml:space="preserve"> ; </w:t>
      </w:r>
    </w:p>
    <w:p w14:paraId="270C2798" w14:textId="77777777" w:rsidR="000011AD" w:rsidRPr="000011AD" w:rsidRDefault="000011AD" w:rsidP="00BD2941">
      <w:pPr>
        <w:numPr>
          <w:ilvl w:val="0"/>
          <w:numId w:val="2"/>
        </w:numPr>
        <w:ind w:left="357" w:hanging="357"/>
        <w:jc w:val="both"/>
        <w:rPr>
          <w:sz w:val="20"/>
        </w:rPr>
      </w:pPr>
      <w:r w:rsidRPr="000011AD">
        <w:rPr>
          <w:sz w:val="20"/>
        </w:rPr>
        <w:t xml:space="preserve">Identifier au plus tôt les impacts sur les usages et pratiques. </w:t>
      </w:r>
    </w:p>
    <w:p w14:paraId="7A83B697" w14:textId="6DC62A15" w:rsidR="006A4083" w:rsidRPr="000011AD" w:rsidRDefault="000011AD" w:rsidP="000011AD">
      <w:pPr>
        <w:jc w:val="both"/>
        <w:rPr>
          <w:sz w:val="20"/>
        </w:rPr>
      </w:pPr>
      <w:r w:rsidRPr="000011AD">
        <w:rPr>
          <w:sz w:val="20"/>
        </w:rPr>
        <w:t>La capacité de l’éditeur à faire évoluer et déployer sa solution ainsi que la qualité de la relation sont déterminants pour la réussite de la démarche.</w:t>
      </w:r>
    </w:p>
    <w:p w14:paraId="4D8EBF56" w14:textId="27DFA805" w:rsidR="000011AD" w:rsidRDefault="000011AD" w:rsidP="00BD2941">
      <w:pPr>
        <w:pStyle w:val="Titre1"/>
      </w:pPr>
      <w:bookmarkStart w:id="4" w:name="_Toc89358467"/>
      <w:r>
        <w:t>Pour aller plus loin</w:t>
      </w:r>
      <w:bookmarkEnd w:id="4"/>
      <w:r>
        <w:t> </w:t>
      </w:r>
    </w:p>
    <w:p w14:paraId="6B73D8EA" w14:textId="1BA5E7FC" w:rsidR="00510CA1" w:rsidRPr="000B0DB9" w:rsidRDefault="007A0A94" w:rsidP="00BD2941">
      <w:pPr>
        <w:pStyle w:val="Paragraphedeliste"/>
        <w:numPr>
          <w:ilvl w:val="0"/>
          <w:numId w:val="6"/>
        </w:numPr>
        <w:spacing w:after="60"/>
        <w:ind w:left="357" w:hanging="357"/>
        <w:contextualSpacing w:val="0"/>
        <w:rPr>
          <w:rFonts w:asciiTheme="minorHAnsi" w:eastAsia="Calibri" w:hAnsiTheme="minorHAnsi" w:cstheme="minorHAnsi"/>
          <w:color w:val="787878" w:themeColor="text1"/>
          <w:sz w:val="20"/>
          <w:szCs w:val="20"/>
        </w:rPr>
      </w:pPr>
      <w:r w:rsidRPr="000B0DB9">
        <w:rPr>
          <w:rFonts w:asciiTheme="minorHAnsi" w:hAnsiTheme="minorHAnsi" w:cstheme="minorHAnsi"/>
          <w:sz w:val="20"/>
          <w:szCs w:val="20"/>
        </w:rPr>
        <w:t xml:space="preserve">Mettre en œuvre l’INS : </w:t>
      </w:r>
      <w:hyperlink r:id="rId13">
        <w:r w:rsidR="00510CA1" w:rsidRPr="000B0DB9">
          <w:rPr>
            <w:rStyle w:val="Lienhypertexte"/>
            <w:rFonts w:asciiTheme="minorHAnsi" w:hAnsiTheme="minorHAnsi" w:cstheme="minorHAnsi"/>
            <w:sz w:val="20"/>
            <w:szCs w:val="20"/>
          </w:rPr>
          <w:t>ANS_Referentiel_INS_v2.0.pdf (identito-na.fr)</w:t>
        </w:r>
      </w:hyperlink>
    </w:p>
    <w:p w14:paraId="56558A68" w14:textId="03492BEB" w:rsidR="00510CA1" w:rsidRPr="000B0DB9" w:rsidRDefault="007A0A94" w:rsidP="00BD2941">
      <w:pPr>
        <w:pStyle w:val="Paragraphedeliste"/>
        <w:numPr>
          <w:ilvl w:val="0"/>
          <w:numId w:val="6"/>
        </w:numPr>
        <w:spacing w:after="60"/>
        <w:ind w:left="357" w:hanging="357"/>
        <w:contextualSpacing w:val="0"/>
        <w:rPr>
          <w:rStyle w:val="Lienhypertexte"/>
          <w:rFonts w:asciiTheme="minorHAnsi" w:hAnsiTheme="minorHAnsi" w:cstheme="minorHAnsi"/>
          <w:sz w:val="20"/>
          <w:szCs w:val="20"/>
        </w:rPr>
      </w:pPr>
      <w:r w:rsidRPr="000B0DB9">
        <w:rPr>
          <w:rFonts w:asciiTheme="minorHAnsi" w:hAnsiTheme="minorHAnsi" w:cstheme="minorHAnsi"/>
          <w:sz w:val="20"/>
          <w:szCs w:val="20"/>
        </w:rPr>
        <w:t xml:space="preserve">Mettre en œuvre l’INS : </w:t>
      </w:r>
      <w:hyperlink r:id="rId14" w:history="1">
        <w:r w:rsidRPr="000B0DB9">
          <w:rPr>
            <w:rStyle w:val="Lienhypertexte"/>
            <w:rFonts w:asciiTheme="minorHAnsi" w:hAnsiTheme="minorHAnsi" w:cstheme="minorHAnsi"/>
            <w:sz w:val="20"/>
            <w:szCs w:val="20"/>
          </w:rPr>
          <w:t>https://esante.gouv.fr/sites/default/files/media_entity/documents/INS_Guide%20implementation_V2_0.pdf</w:t>
        </w:r>
      </w:hyperlink>
    </w:p>
    <w:p w14:paraId="5B20A6B5" w14:textId="616CAE55" w:rsidR="0028326F" w:rsidRPr="000B0DB9" w:rsidRDefault="002375B1" w:rsidP="00BD2941">
      <w:pPr>
        <w:pStyle w:val="Paragraphedeliste"/>
        <w:numPr>
          <w:ilvl w:val="0"/>
          <w:numId w:val="6"/>
        </w:numPr>
        <w:spacing w:after="60"/>
        <w:ind w:left="357" w:hanging="357"/>
        <w:contextualSpacing w:val="0"/>
        <w:rPr>
          <w:rFonts w:asciiTheme="minorHAnsi" w:hAnsiTheme="minorHAnsi" w:cstheme="minorHAnsi"/>
          <w:sz w:val="20"/>
          <w:szCs w:val="20"/>
        </w:rPr>
      </w:pPr>
      <w:r w:rsidRPr="000B0DB9">
        <w:rPr>
          <w:rFonts w:asciiTheme="minorHAnsi" w:hAnsiTheme="minorHAnsi" w:cstheme="minorHAnsi"/>
          <w:sz w:val="20"/>
          <w:szCs w:val="20"/>
        </w:rPr>
        <w:t xml:space="preserve">Mettre en œuvre l’INS : </w:t>
      </w:r>
      <w:hyperlink r:id="rId15" w:history="1">
        <w:r w:rsidR="00913A82" w:rsidRPr="00913A82">
          <w:rPr>
            <w:rStyle w:val="Lienhypertexte"/>
            <w:rFonts w:asciiTheme="minorHAnsi" w:eastAsia="Calibri" w:hAnsiTheme="minorHAnsi" w:cstheme="minorHAnsi"/>
            <w:sz w:val="20"/>
            <w:szCs w:val="20"/>
          </w:rPr>
          <w:t>Professionnel du médico-social : en savoir plus sur l’INS | esante.gouv.fr</w:t>
        </w:r>
      </w:hyperlink>
    </w:p>
    <w:p w14:paraId="18560A4A" w14:textId="4C135EE4" w:rsidR="002832BA" w:rsidRPr="000B0DB9" w:rsidRDefault="002375B1" w:rsidP="00BD2941">
      <w:pPr>
        <w:pStyle w:val="Paragraphedeliste"/>
        <w:numPr>
          <w:ilvl w:val="0"/>
          <w:numId w:val="6"/>
        </w:numPr>
        <w:spacing w:after="60"/>
        <w:ind w:left="357" w:hanging="357"/>
        <w:contextualSpacing w:val="0"/>
        <w:rPr>
          <w:rFonts w:asciiTheme="minorHAnsi" w:eastAsia="Calibri" w:hAnsiTheme="minorHAnsi" w:cstheme="minorHAnsi"/>
          <w:sz w:val="20"/>
          <w:szCs w:val="20"/>
        </w:rPr>
      </w:pPr>
      <w:r w:rsidRPr="000B0DB9">
        <w:rPr>
          <w:rFonts w:asciiTheme="minorHAnsi" w:hAnsiTheme="minorHAnsi" w:cstheme="minorHAnsi"/>
          <w:sz w:val="20"/>
          <w:szCs w:val="20"/>
        </w:rPr>
        <w:t xml:space="preserve">Mettre en œuvre l’INS : </w:t>
      </w:r>
      <w:hyperlink r:id="rId16" w:history="1">
        <w:r w:rsidR="00BC5AB2" w:rsidRPr="00BC5AB2">
          <w:rPr>
            <w:rStyle w:val="Lienhypertexte"/>
            <w:rFonts w:asciiTheme="minorHAnsi" w:hAnsiTheme="minorHAnsi" w:cstheme="minorHAnsi"/>
            <w:sz w:val="20"/>
            <w:szCs w:val="20"/>
          </w:rPr>
          <w:t>Toolbox (collectifsims-hdf.net)</w:t>
        </w:r>
      </w:hyperlink>
    </w:p>
    <w:p w14:paraId="37D572CE" w14:textId="43CEB0DD" w:rsidR="002832BA" w:rsidRPr="000B0DB9" w:rsidRDefault="00532383" w:rsidP="00BD2941">
      <w:pPr>
        <w:pStyle w:val="Paragraphedeliste"/>
        <w:numPr>
          <w:ilvl w:val="0"/>
          <w:numId w:val="6"/>
        </w:numPr>
        <w:spacing w:after="60"/>
        <w:ind w:left="357" w:hanging="357"/>
        <w:contextualSpacing w:val="0"/>
        <w:rPr>
          <w:rFonts w:asciiTheme="minorHAnsi" w:eastAsia="Calibri" w:hAnsiTheme="minorHAnsi" w:cstheme="minorHAnsi"/>
          <w:sz w:val="20"/>
          <w:szCs w:val="20"/>
          <w:u w:val="single"/>
        </w:rPr>
      </w:pPr>
      <w:r w:rsidRPr="000B0DB9">
        <w:rPr>
          <w:rFonts w:asciiTheme="minorHAnsi" w:hAnsiTheme="minorHAnsi" w:cstheme="minorHAnsi"/>
          <w:sz w:val="20"/>
          <w:szCs w:val="20"/>
        </w:rPr>
        <w:t xml:space="preserve">Communiquer sur l’identitovigilance </w:t>
      </w:r>
      <w:r w:rsidR="009E1407" w:rsidRPr="000B0DB9">
        <w:rPr>
          <w:rFonts w:asciiTheme="minorHAnsi" w:hAnsiTheme="minorHAnsi" w:cstheme="minorHAnsi"/>
          <w:sz w:val="20"/>
          <w:szCs w:val="20"/>
        </w:rPr>
        <w:t xml:space="preserve">et l’INS aux services informatiques des structures de santé : </w:t>
      </w:r>
      <w:hyperlink r:id="rId17" w:history="1">
        <w:r w:rsidR="009E1407" w:rsidRPr="000B0DB9">
          <w:rPr>
            <w:rStyle w:val="Lienhypertexte"/>
            <w:rFonts w:asciiTheme="minorHAnsi" w:eastAsia="Calibri" w:hAnsiTheme="minorHAnsi" w:cstheme="minorHAnsi"/>
            <w:sz w:val="20"/>
            <w:szCs w:val="20"/>
          </w:rPr>
          <w:t>https://resana.numerique.gouv.fr/public/information/consulterAccessUrl?cle_url=1011340311B20OblBcBjpcMQJkUjwDI11jAD0KKwFoVj1Sb1w9ADNQalJlWzpVMgA3</w:t>
        </w:r>
      </w:hyperlink>
    </w:p>
    <w:p w14:paraId="12A20BFA" w14:textId="0CE832A5" w:rsidR="002832BA" w:rsidRPr="000B0DB9" w:rsidRDefault="00C10AF8" w:rsidP="00BD2941">
      <w:pPr>
        <w:pStyle w:val="Paragraphedeliste"/>
        <w:numPr>
          <w:ilvl w:val="0"/>
          <w:numId w:val="6"/>
        </w:numPr>
        <w:spacing w:after="60"/>
        <w:ind w:left="357" w:hanging="357"/>
        <w:contextualSpacing w:val="0"/>
        <w:rPr>
          <w:rFonts w:asciiTheme="minorHAnsi" w:eastAsia="Calibri" w:hAnsiTheme="minorHAnsi" w:cstheme="minorHAnsi"/>
          <w:sz w:val="20"/>
          <w:szCs w:val="20"/>
        </w:rPr>
      </w:pPr>
      <w:r w:rsidRPr="000B0DB9">
        <w:rPr>
          <w:rFonts w:asciiTheme="minorHAnsi" w:hAnsiTheme="minorHAnsi" w:cstheme="minorHAnsi"/>
          <w:sz w:val="20"/>
          <w:szCs w:val="20"/>
        </w:rPr>
        <w:t xml:space="preserve">Fiches pratiques INS : </w:t>
      </w:r>
      <w:r w:rsidR="002832BA" w:rsidRPr="000B0DB9">
        <w:rPr>
          <w:rFonts w:asciiTheme="minorHAnsi" w:eastAsia="Calibri" w:hAnsiTheme="minorHAnsi" w:cstheme="minorHAnsi"/>
          <w:sz w:val="20"/>
          <w:szCs w:val="20"/>
        </w:rPr>
        <w:t xml:space="preserve"> </w:t>
      </w:r>
      <w:hyperlink r:id="rId18" w:history="1">
        <w:r w:rsidR="002832BA" w:rsidRPr="000B0DB9">
          <w:rPr>
            <w:rStyle w:val="Lienhypertexte"/>
            <w:rFonts w:asciiTheme="minorHAnsi" w:eastAsia="Calibri" w:hAnsiTheme="minorHAnsi" w:cstheme="minorHAnsi"/>
            <w:sz w:val="20"/>
            <w:szCs w:val="20"/>
          </w:rPr>
          <w:t>https://www.tesis.re/blog/identitovigilance-et-identifiant-national-de-sante-ins-des-fiches-pratiques-pour-vous-aider-2359.html</w:t>
        </w:r>
      </w:hyperlink>
      <w:r w:rsidR="002832BA" w:rsidRPr="000B0DB9">
        <w:rPr>
          <w:rFonts w:asciiTheme="minorHAnsi" w:eastAsia="Calibri" w:hAnsiTheme="minorHAnsi" w:cstheme="minorHAnsi"/>
          <w:sz w:val="20"/>
          <w:szCs w:val="20"/>
        </w:rPr>
        <w:t xml:space="preserve"> </w:t>
      </w:r>
    </w:p>
    <w:p w14:paraId="1948945F" w14:textId="60CE358F" w:rsidR="002832BA" w:rsidRPr="00E330AF" w:rsidRDefault="00C10AF8" w:rsidP="00BD2941">
      <w:pPr>
        <w:pStyle w:val="Paragraphedeliste"/>
        <w:numPr>
          <w:ilvl w:val="0"/>
          <w:numId w:val="6"/>
        </w:numPr>
        <w:spacing w:after="60"/>
        <w:ind w:left="357" w:hanging="357"/>
        <w:contextualSpacing w:val="0"/>
        <w:rPr>
          <w:rStyle w:val="Lienhypertexte"/>
          <w:rFonts w:asciiTheme="minorHAnsi" w:hAnsiTheme="minorHAnsi" w:cstheme="minorHAnsi"/>
          <w:color w:val="auto"/>
          <w:sz w:val="20"/>
          <w:szCs w:val="20"/>
          <w:u w:val="none"/>
        </w:rPr>
      </w:pPr>
      <w:r w:rsidRPr="000B0DB9">
        <w:rPr>
          <w:rFonts w:asciiTheme="minorHAnsi" w:hAnsiTheme="minorHAnsi" w:cstheme="minorHAnsi"/>
          <w:sz w:val="20"/>
          <w:szCs w:val="20"/>
        </w:rPr>
        <w:t>Identitovigilance</w:t>
      </w:r>
      <w:r w:rsidR="000B0DB9" w:rsidRPr="000B0DB9">
        <w:rPr>
          <w:rFonts w:asciiTheme="minorHAnsi" w:hAnsiTheme="minorHAnsi" w:cstheme="minorHAnsi"/>
          <w:sz w:val="20"/>
          <w:szCs w:val="20"/>
        </w:rPr>
        <w:t xml:space="preserve"> et</w:t>
      </w:r>
      <w:r w:rsidRPr="000B0DB9">
        <w:rPr>
          <w:rFonts w:asciiTheme="minorHAnsi" w:hAnsiTheme="minorHAnsi" w:cstheme="minorHAnsi"/>
          <w:sz w:val="20"/>
          <w:szCs w:val="20"/>
        </w:rPr>
        <w:t xml:space="preserve"> INS</w:t>
      </w:r>
      <w:r w:rsidR="000B0DB9" w:rsidRPr="000B0DB9">
        <w:rPr>
          <w:rFonts w:asciiTheme="minorHAnsi" w:hAnsiTheme="minorHAnsi" w:cstheme="minorHAnsi"/>
          <w:sz w:val="20"/>
          <w:szCs w:val="20"/>
        </w:rPr>
        <w:t> :</w:t>
      </w:r>
      <w:r w:rsidRPr="000B0DB9">
        <w:rPr>
          <w:rFonts w:asciiTheme="minorHAnsi" w:hAnsiTheme="minorHAnsi" w:cstheme="minorHAnsi"/>
          <w:sz w:val="20"/>
          <w:szCs w:val="20"/>
        </w:rPr>
        <w:t xml:space="preserve"> </w:t>
      </w:r>
      <w:hyperlink r:id="rId19" w:history="1">
        <w:r w:rsidR="000B0DB9" w:rsidRPr="000B0DB9">
          <w:rPr>
            <w:rStyle w:val="Lienhypertexte"/>
            <w:rFonts w:asciiTheme="minorHAnsi" w:eastAsia="Calibri" w:hAnsiTheme="minorHAnsi" w:cstheme="minorHAnsi"/>
            <w:sz w:val="20"/>
            <w:szCs w:val="20"/>
          </w:rPr>
          <w:t>https://rsqr-hdf.com/actualite/identitovigilance/</w:t>
        </w:r>
      </w:hyperlink>
    </w:p>
    <w:p w14:paraId="61E98BEF" w14:textId="3D8CBFE5" w:rsidR="00E330AF" w:rsidRPr="002A09CF" w:rsidRDefault="002A09CF" w:rsidP="00BD2941">
      <w:pPr>
        <w:pStyle w:val="Paragraphedeliste"/>
        <w:numPr>
          <w:ilvl w:val="0"/>
          <w:numId w:val="6"/>
        </w:numPr>
        <w:spacing w:after="60"/>
        <w:ind w:left="357" w:hanging="357"/>
        <w:contextualSpacing w:val="0"/>
        <w:rPr>
          <w:rFonts w:asciiTheme="minorHAnsi" w:hAnsiTheme="minorHAnsi" w:cstheme="minorHAnsi"/>
          <w:sz w:val="20"/>
          <w:szCs w:val="20"/>
        </w:rPr>
      </w:pPr>
      <w:r>
        <w:rPr>
          <w:rFonts w:asciiTheme="minorHAnsi" w:hAnsiTheme="minorHAnsi" w:cstheme="minorHAnsi"/>
          <w:sz w:val="20"/>
          <w:szCs w:val="20"/>
        </w:rPr>
        <w:t xml:space="preserve">Page d’information relative au </w:t>
      </w:r>
      <w:r w:rsidR="00E330AF" w:rsidRPr="002A09CF">
        <w:rPr>
          <w:rFonts w:asciiTheme="minorHAnsi" w:hAnsiTheme="minorHAnsi" w:cstheme="minorHAnsi"/>
          <w:sz w:val="20"/>
          <w:szCs w:val="20"/>
        </w:rPr>
        <w:t xml:space="preserve">Ségur </w:t>
      </w:r>
      <w:r w:rsidRPr="002A09CF">
        <w:rPr>
          <w:rFonts w:asciiTheme="minorHAnsi" w:hAnsiTheme="minorHAnsi" w:cstheme="minorHAnsi"/>
          <w:sz w:val="20"/>
          <w:szCs w:val="20"/>
        </w:rPr>
        <w:t xml:space="preserve">médico-social de l’ANS : </w:t>
      </w:r>
      <w:r w:rsidR="00E330AF" w:rsidRPr="002A09CF">
        <w:rPr>
          <w:rFonts w:asciiTheme="minorHAnsi" w:hAnsiTheme="minorHAnsi" w:cstheme="minorHAnsi"/>
          <w:sz w:val="20"/>
          <w:szCs w:val="20"/>
        </w:rPr>
        <w:t xml:space="preserve"> </w:t>
      </w:r>
      <w:hyperlink r:id="rId20" w:history="1">
        <w:r w:rsidRPr="002A09CF">
          <w:rPr>
            <w:rStyle w:val="Lienhypertexte"/>
            <w:rFonts w:asciiTheme="minorHAnsi" w:hAnsiTheme="minorHAnsi" w:cstheme="minorHAnsi"/>
            <w:sz w:val="20"/>
            <w:szCs w:val="20"/>
          </w:rPr>
          <w:t>https://esante.gouv.fr/segur/medico-social</w:t>
        </w:r>
      </w:hyperlink>
    </w:p>
    <w:p w14:paraId="380C6AB6" w14:textId="77777777" w:rsidR="002A09CF" w:rsidRPr="00E330AF" w:rsidRDefault="002A09CF" w:rsidP="002A09CF">
      <w:pPr>
        <w:pStyle w:val="Paragraphedeliste"/>
        <w:spacing w:after="60"/>
        <w:ind w:left="357"/>
        <w:contextualSpacing w:val="0"/>
        <w:rPr>
          <w:rFonts w:asciiTheme="minorHAnsi" w:hAnsiTheme="minorHAnsi" w:cstheme="minorHAnsi"/>
          <w:sz w:val="20"/>
          <w:szCs w:val="20"/>
          <w:highlight w:val="yellow"/>
        </w:rPr>
      </w:pPr>
    </w:p>
    <w:p w14:paraId="1EE3265D" w14:textId="374E631D" w:rsidR="00BF7BB1" w:rsidRDefault="00BF7BB1" w:rsidP="00BF7BB1">
      <w:pPr>
        <w:pStyle w:val="Titre1"/>
        <w:tabs>
          <w:tab w:val="num" w:pos="360"/>
        </w:tabs>
        <w:ind w:left="357" w:hanging="357"/>
      </w:pPr>
      <w:r>
        <w:t xml:space="preserve">Glossaire et définitions </w:t>
      </w:r>
    </w:p>
    <w:tbl>
      <w:tblPr>
        <w:tblW w:w="8380" w:type="dxa"/>
        <w:tblCellMar>
          <w:left w:w="70" w:type="dxa"/>
          <w:right w:w="70" w:type="dxa"/>
        </w:tblCellMar>
        <w:tblLook w:val="04A0" w:firstRow="1" w:lastRow="0" w:firstColumn="1" w:lastColumn="0" w:noHBand="0" w:noVBand="1"/>
      </w:tblPr>
      <w:tblGrid>
        <w:gridCol w:w="993"/>
        <w:gridCol w:w="7387"/>
      </w:tblGrid>
      <w:tr w:rsidR="00960FBB" w:rsidRPr="00960FBB" w14:paraId="1B0C7A50" w14:textId="77777777" w:rsidTr="00502403">
        <w:trPr>
          <w:trHeight w:val="300"/>
        </w:trPr>
        <w:tc>
          <w:tcPr>
            <w:tcW w:w="993" w:type="dxa"/>
            <w:tcBorders>
              <w:top w:val="nil"/>
              <w:left w:val="nil"/>
              <w:bottom w:val="nil"/>
              <w:right w:val="nil"/>
            </w:tcBorders>
            <w:shd w:val="clear" w:color="auto" w:fill="auto"/>
            <w:noWrap/>
            <w:vAlign w:val="bottom"/>
            <w:hideMark/>
          </w:tcPr>
          <w:p w14:paraId="374EB5BB" w14:textId="58DD3BD7"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CNDA</w:t>
            </w:r>
            <w:r w:rsidR="00502403">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619E9023" w14:textId="77777777"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Centre national de dépôt des agréments (Assurance maladie)</w:t>
            </w:r>
          </w:p>
        </w:tc>
      </w:tr>
      <w:tr w:rsidR="00960FBB" w:rsidRPr="00960FBB" w14:paraId="71CA766D" w14:textId="77777777" w:rsidTr="00502403">
        <w:trPr>
          <w:trHeight w:val="300"/>
        </w:trPr>
        <w:tc>
          <w:tcPr>
            <w:tcW w:w="993" w:type="dxa"/>
            <w:tcBorders>
              <w:top w:val="nil"/>
              <w:left w:val="nil"/>
              <w:bottom w:val="nil"/>
              <w:right w:val="nil"/>
            </w:tcBorders>
            <w:shd w:val="clear" w:color="auto" w:fill="auto"/>
            <w:noWrap/>
            <w:vAlign w:val="bottom"/>
            <w:hideMark/>
          </w:tcPr>
          <w:p w14:paraId="48BD229B" w14:textId="4955E13A" w:rsidR="00960FBB" w:rsidRPr="00960FBB" w:rsidRDefault="00960FBB" w:rsidP="00960FBB">
            <w:pPr>
              <w:spacing w:after="0" w:line="240" w:lineRule="auto"/>
              <w:rPr>
                <w:rFonts w:eastAsia="Times New Roman" w:cstheme="minorHAnsi"/>
                <w:color w:val="000000"/>
                <w:sz w:val="20"/>
                <w:szCs w:val="20"/>
                <w:lang w:eastAsia="fr-FR"/>
              </w:rPr>
            </w:pPr>
            <w:proofErr w:type="spellStart"/>
            <w:r w:rsidRPr="00960FBB">
              <w:rPr>
                <w:rFonts w:eastAsia="Times New Roman" w:cstheme="minorHAnsi"/>
                <w:color w:val="000000"/>
                <w:sz w:val="20"/>
                <w:szCs w:val="20"/>
                <w:lang w:eastAsia="fr-FR"/>
              </w:rPr>
              <w:t>CPx</w:t>
            </w:r>
            <w:proofErr w:type="spellEnd"/>
            <w:r w:rsidR="00502403">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1AE58275" w14:textId="77777777"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Carte Professionnelle (de Santé, d'Etablissement…)</w:t>
            </w:r>
          </w:p>
        </w:tc>
      </w:tr>
      <w:tr w:rsidR="00960FBB" w:rsidRPr="00960FBB" w14:paraId="50F882CB" w14:textId="77777777" w:rsidTr="00502403">
        <w:trPr>
          <w:trHeight w:val="300"/>
        </w:trPr>
        <w:tc>
          <w:tcPr>
            <w:tcW w:w="993" w:type="dxa"/>
            <w:tcBorders>
              <w:top w:val="nil"/>
              <w:left w:val="nil"/>
              <w:bottom w:val="nil"/>
              <w:right w:val="nil"/>
            </w:tcBorders>
            <w:shd w:val="clear" w:color="auto" w:fill="auto"/>
            <w:noWrap/>
            <w:vAlign w:val="bottom"/>
            <w:hideMark/>
          </w:tcPr>
          <w:p w14:paraId="7F2E2F13" w14:textId="7D0F9E13"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MES</w:t>
            </w:r>
            <w:r w:rsidR="00502403">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29D0F94B" w14:textId="77777777"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Mon Espace Santé</w:t>
            </w:r>
          </w:p>
        </w:tc>
      </w:tr>
      <w:tr w:rsidR="00960FBB" w:rsidRPr="00960FBB" w14:paraId="7DA44EE2" w14:textId="77777777" w:rsidTr="00502403">
        <w:trPr>
          <w:trHeight w:val="300"/>
        </w:trPr>
        <w:tc>
          <w:tcPr>
            <w:tcW w:w="993" w:type="dxa"/>
            <w:tcBorders>
              <w:top w:val="nil"/>
              <w:left w:val="nil"/>
              <w:bottom w:val="nil"/>
              <w:right w:val="nil"/>
            </w:tcBorders>
            <w:shd w:val="clear" w:color="auto" w:fill="auto"/>
            <w:noWrap/>
            <w:vAlign w:val="bottom"/>
            <w:hideMark/>
          </w:tcPr>
          <w:p w14:paraId="68BE89B3" w14:textId="645C4747"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RPPS</w:t>
            </w:r>
            <w:r w:rsidR="00502403">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70B57DB4" w14:textId="77777777" w:rsidR="00960FBB" w:rsidRPr="00960FBB" w:rsidRDefault="00960FBB" w:rsidP="00960FBB">
            <w:pPr>
              <w:spacing w:after="0" w:line="240" w:lineRule="auto"/>
              <w:rPr>
                <w:rFonts w:eastAsia="Times New Roman" w:cstheme="minorHAnsi"/>
                <w:color w:val="000000"/>
                <w:sz w:val="20"/>
                <w:szCs w:val="20"/>
                <w:lang w:eastAsia="fr-FR"/>
              </w:rPr>
            </w:pPr>
            <w:r w:rsidRPr="00960FBB">
              <w:rPr>
                <w:rFonts w:eastAsia="Times New Roman" w:cstheme="minorHAnsi"/>
                <w:color w:val="000000"/>
                <w:sz w:val="20"/>
                <w:szCs w:val="20"/>
                <w:lang w:eastAsia="fr-FR"/>
              </w:rPr>
              <w:t>Répertoire Partagé des Professionnels de Santé</w:t>
            </w:r>
          </w:p>
        </w:tc>
      </w:tr>
    </w:tbl>
    <w:p w14:paraId="7036F121" w14:textId="5C055CC1" w:rsidR="00BF7BB1" w:rsidRDefault="00BF7BB1" w:rsidP="00BF7BB1"/>
    <w:tbl>
      <w:tblPr>
        <w:tblW w:w="5000" w:type="pct"/>
        <w:tblCellMar>
          <w:left w:w="70" w:type="dxa"/>
          <w:right w:w="70" w:type="dxa"/>
        </w:tblCellMar>
        <w:tblLook w:val="04A0" w:firstRow="1" w:lastRow="0" w:firstColumn="1" w:lastColumn="0" w:noHBand="0" w:noVBand="1"/>
      </w:tblPr>
      <w:tblGrid>
        <w:gridCol w:w="1775"/>
        <w:gridCol w:w="7287"/>
      </w:tblGrid>
      <w:tr w:rsidR="00502403" w:rsidRPr="00502403" w14:paraId="4D1A676F" w14:textId="77777777" w:rsidTr="00502403">
        <w:trPr>
          <w:trHeight w:val="1200"/>
        </w:trPr>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CCF06" w14:textId="77777777" w:rsidR="00502403" w:rsidRPr="00502403" w:rsidRDefault="00502403" w:rsidP="00502403">
            <w:pPr>
              <w:spacing w:after="0" w:line="240" w:lineRule="auto"/>
              <w:jc w:val="center"/>
              <w:rPr>
                <w:rFonts w:eastAsia="Times New Roman" w:cstheme="minorHAnsi"/>
                <w:color w:val="000000"/>
                <w:sz w:val="20"/>
                <w:szCs w:val="20"/>
                <w:lang w:eastAsia="fr-FR"/>
              </w:rPr>
            </w:pPr>
            <w:r w:rsidRPr="00502403">
              <w:rPr>
                <w:rFonts w:eastAsia="Times New Roman" w:cstheme="minorHAnsi"/>
                <w:color w:val="000000"/>
                <w:sz w:val="20"/>
                <w:szCs w:val="20"/>
                <w:lang w:eastAsia="fr-FR"/>
              </w:rPr>
              <w:t>Données de santé</w:t>
            </w:r>
          </w:p>
        </w:tc>
        <w:tc>
          <w:tcPr>
            <w:tcW w:w="4103" w:type="pct"/>
            <w:tcBorders>
              <w:top w:val="single" w:sz="4" w:space="0" w:color="auto"/>
              <w:left w:val="nil"/>
              <w:bottom w:val="single" w:sz="4" w:space="0" w:color="auto"/>
              <w:right w:val="single" w:sz="4" w:space="0" w:color="auto"/>
            </w:tcBorders>
            <w:shd w:val="clear" w:color="auto" w:fill="auto"/>
            <w:vAlign w:val="center"/>
            <w:hideMark/>
          </w:tcPr>
          <w:p w14:paraId="112ED7D3" w14:textId="77777777" w:rsidR="00502403" w:rsidRPr="00502403" w:rsidRDefault="00502403" w:rsidP="00502403">
            <w:pPr>
              <w:spacing w:after="0" w:line="240" w:lineRule="auto"/>
              <w:jc w:val="both"/>
              <w:rPr>
                <w:rFonts w:eastAsia="Times New Roman" w:cstheme="minorHAnsi"/>
                <w:color w:val="000000"/>
                <w:sz w:val="20"/>
                <w:szCs w:val="20"/>
                <w:lang w:eastAsia="fr-FR"/>
              </w:rPr>
            </w:pPr>
            <w:r w:rsidRPr="00502403">
              <w:rPr>
                <w:rFonts w:eastAsia="Times New Roman" w:cstheme="minorHAnsi"/>
                <w:color w:val="000000"/>
                <w:sz w:val="20"/>
                <w:szCs w:val="20"/>
                <w:lang w:eastAsia="fr-FR"/>
              </w:rPr>
              <w:t>Ce terme regroupe toutes les informations à caractère personnel susceptibles de révéler directement ou indirectement des informations sur l’état de santé d'un usager. Cette définition englobe donc les données directement relatives à sa maladie, son handicap  (antécédents, traitement, résultats d'examens, taux d'invalidité...) ainsi que les informations relatives à une prise en charge sanitaire ou médicosociale (identité numérique, lieu de prise en charge...).</w:t>
            </w:r>
          </w:p>
        </w:tc>
      </w:tr>
      <w:tr w:rsidR="00502403" w:rsidRPr="00502403" w14:paraId="007E55D7" w14:textId="77777777" w:rsidTr="00502403">
        <w:trPr>
          <w:trHeight w:val="900"/>
        </w:trPr>
        <w:tc>
          <w:tcPr>
            <w:tcW w:w="897" w:type="pct"/>
            <w:tcBorders>
              <w:top w:val="nil"/>
              <w:left w:val="single" w:sz="4" w:space="0" w:color="auto"/>
              <w:bottom w:val="single" w:sz="4" w:space="0" w:color="auto"/>
              <w:right w:val="single" w:sz="4" w:space="0" w:color="auto"/>
            </w:tcBorders>
            <w:shd w:val="clear" w:color="auto" w:fill="auto"/>
            <w:noWrap/>
            <w:vAlign w:val="center"/>
            <w:hideMark/>
          </w:tcPr>
          <w:p w14:paraId="08FEE67E" w14:textId="77777777" w:rsidR="00502403" w:rsidRPr="00502403" w:rsidRDefault="00502403" w:rsidP="00502403">
            <w:pPr>
              <w:spacing w:after="0" w:line="240" w:lineRule="auto"/>
              <w:jc w:val="center"/>
              <w:rPr>
                <w:rFonts w:eastAsia="Times New Roman" w:cstheme="minorHAnsi"/>
                <w:color w:val="000000"/>
                <w:sz w:val="20"/>
                <w:szCs w:val="20"/>
                <w:lang w:eastAsia="fr-FR"/>
              </w:rPr>
            </w:pPr>
            <w:r w:rsidRPr="00502403">
              <w:rPr>
                <w:rFonts w:eastAsia="Times New Roman" w:cstheme="minorHAnsi"/>
                <w:color w:val="000000"/>
                <w:sz w:val="20"/>
                <w:szCs w:val="20"/>
                <w:lang w:eastAsia="fr-FR"/>
              </w:rPr>
              <w:lastRenderedPageBreak/>
              <w:t>Mon espace santé</w:t>
            </w:r>
          </w:p>
        </w:tc>
        <w:tc>
          <w:tcPr>
            <w:tcW w:w="4103" w:type="pct"/>
            <w:tcBorders>
              <w:top w:val="nil"/>
              <w:left w:val="nil"/>
              <w:bottom w:val="single" w:sz="4" w:space="0" w:color="auto"/>
              <w:right w:val="single" w:sz="4" w:space="0" w:color="auto"/>
            </w:tcBorders>
            <w:shd w:val="clear" w:color="auto" w:fill="auto"/>
            <w:vAlign w:val="center"/>
            <w:hideMark/>
          </w:tcPr>
          <w:p w14:paraId="35DD2918" w14:textId="77777777" w:rsidR="00502403" w:rsidRPr="00502403" w:rsidRDefault="00502403" w:rsidP="00502403">
            <w:pPr>
              <w:spacing w:after="0" w:line="240" w:lineRule="auto"/>
              <w:jc w:val="both"/>
              <w:rPr>
                <w:rFonts w:eastAsia="Times New Roman" w:cstheme="minorHAnsi"/>
                <w:color w:val="000000"/>
                <w:sz w:val="20"/>
                <w:szCs w:val="20"/>
                <w:lang w:eastAsia="fr-FR"/>
              </w:rPr>
            </w:pPr>
            <w:r w:rsidRPr="00502403">
              <w:rPr>
                <w:rFonts w:eastAsia="Times New Roman" w:cstheme="minorHAnsi"/>
                <w:color w:val="000000"/>
                <w:sz w:val="20"/>
                <w:szCs w:val="20"/>
                <w:lang w:eastAsia="fr-FR"/>
              </w:rPr>
              <w:t>Mon espace santé est un service qui permet à chaque usager disposant d'une INS de stocker et partager ses documents et données de santé. Il donne accès au dossier médical partagé (DMP), à la messagerie sécurisée de santé citoyenne et à un agenda de santé. Il s'enrichira progressivement d'autres outils numériques compatibles.</w:t>
            </w:r>
          </w:p>
        </w:tc>
      </w:tr>
      <w:tr w:rsidR="00502403" w:rsidRPr="00502403" w14:paraId="200E803C" w14:textId="77777777" w:rsidTr="00502403">
        <w:trPr>
          <w:trHeight w:val="900"/>
        </w:trPr>
        <w:tc>
          <w:tcPr>
            <w:tcW w:w="897" w:type="pct"/>
            <w:tcBorders>
              <w:top w:val="nil"/>
              <w:left w:val="single" w:sz="4" w:space="0" w:color="auto"/>
              <w:bottom w:val="single" w:sz="4" w:space="0" w:color="auto"/>
              <w:right w:val="single" w:sz="4" w:space="0" w:color="auto"/>
            </w:tcBorders>
            <w:shd w:val="clear" w:color="auto" w:fill="auto"/>
            <w:noWrap/>
            <w:vAlign w:val="center"/>
            <w:hideMark/>
          </w:tcPr>
          <w:p w14:paraId="09AFBD99" w14:textId="77777777" w:rsidR="00502403" w:rsidRPr="00502403" w:rsidRDefault="00502403" w:rsidP="00502403">
            <w:pPr>
              <w:spacing w:after="0" w:line="240" w:lineRule="auto"/>
              <w:jc w:val="center"/>
              <w:rPr>
                <w:rFonts w:eastAsia="Times New Roman" w:cstheme="minorHAnsi"/>
                <w:color w:val="000000"/>
                <w:sz w:val="20"/>
                <w:szCs w:val="20"/>
                <w:lang w:eastAsia="fr-FR"/>
              </w:rPr>
            </w:pPr>
            <w:r w:rsidRPr="00502403">
              <w:rPr>
                <w:rFonts w:eastAsia="Times New Roman" w:cstheme="minorHAnsi"/>
                <w:color w:val="000000"/>
                <w:sz w:val="20"/>
                <w:szCs w:val="20"/>
                <w:lang w:eastAsia="fr-FR"/>
              </w:rPr>
              <w:t>Téléservice INSi</w:t>
            </w:r>
          </w:p>
        </w:tc>
        <w:tc>
          <w:tcPr>
            <w:tcW w:w="4103" w:type="pct"/>
            <w:tcBorders>
              <w:top w:val="nil"/>
              <w:left w:val="nil"/>
              <w:bottom w:val="single" w:sz="4" w:space="0" w:color="auto"/>
              <w:right w:val="single" w:sz="4" w:space="0" w:color="auto"/>
            </w:tcBorders>
            <w:shd w:val="clear" w:color="auto" w:fill="auto"/>
            <w:vAlign w:val="center"/>
            <w:hideMark/>
          </w:tcPr>
          <w:p w14:paraId="36095BAB" w14:textId="464758D4" w:rsidR="00502403" w:rsidRPr="00502403" w:rsidRDefault="00502403" w:rsidP="00502403">
            <w:pPr>
              <w:spacing w:after="0" w:line="240" w:lineRule="auto"/>
              <w:jc w:val="both"/>
              <w:rPr>
                <w:rFonts w:eastAsia="Times New Roman" w:cstheme="minorHAnsi"/>
                <w:color w:val="000000"/>
                <w:sz w:val="20"/>
                <w:szCs w:val="20"/>
                <w:lang w:eastAsia="fr-FR"/>
              </w:rPr>
            </w:pPr>
            <w:r w:rsidRPr="00502403">
              <w:rPr>
                <w:rFonts w:eastAsia="Times New Roman" w:cstheme="minorHAnsi"/>
                <w:color w:val="000000"/>
                <w:sz w:val="20"/>
                <w:szCs w:val="20"/>
                <w:lang w:eastAsia="fr-FR"/>
              </w:rPr>
              <w:t xml:space="preserve">Le téléservice INSi, mis en </w:t>
            </w:r>
            <w:r w:rsidRPr="00502403">
              <w:rPr>
                <w:rFonts w:eastAsia="Times New Roman" w:cstheme="minorHAnsi"/>
                <w:color w:val="000000"/>
                <w:sz w:val="20"/>
                <w:szCs w:val="20"/>
                <w:lang w:eastAsia="fr-FR"/>
              </w:rPr>
              <w:t>œuvre</w:t>
            </w:r>
            <w:r w:rsidRPr="00502403">
              <w:rPr>
                <w:rFonts w:eastAsia="Times New Roman" w:cstheme="minorHAnsi"/>
                <w:color w:val="000000"/>
                <w:sz w:val="20"/>
                <w:szCs w:val="20"/>
                <w:lang w:eastAsia="fr-FR"/>
              </w:rPr>
              <w:t xml:space="preserve"> par l'Assurance maladie, sert à effectuer les opérations de récupération et de vérification de l'INS. Il ne peut être appelé que par l'intermédiaire d'un système d'information de santé ayant reçu un agrément CNDA et par un opérateur disposant d'outils d'habilitation adéquat (carte </w:t>
            </w:r>
            <w:proofErr w:type="spellStart"/>
            <w:r w:rsidRPr="00502403">
              <w:rPr>
                <w:rFonts w:eastAsia="Times New Roman" w:cstheme="minorHAnsi"/>
                <w:color w:val="000000"/>
                <w:sz w:val="20"/>
                <w:szCs w:val="20"/>
                <w:lang w:eastAsia="fr-FR"/>
              </w:rPr>
              <w:t>CPx</w:t>
            </w:r>
            <w:proofErr w:type="spellEnd"/>
            <w:r w:rsidRPr="00502403">
              <w:rPr>
                <w:rFonts w:eastAsia="Times New Roman" w:cstheme="minorHAnsi"/>
                <w:color w:val="000000"/>
                <w:sz w:val="20"/>
                <w:szCs w:val="20"/>
                <w:lang w:eastAsia="fr-FR"/>
              </w:rPr>
              <w:t xml:space="preserve"> et/ou certificat serveur).</w:t>
            </w:r>
          </w:p>
        </w:tc>
      </w:tr>
    </w:tbl>
    <w:p w14:paraId="54C44FC6" w14:textId="77777777" w:rsidR="00502403" w:rsidRPr="00BF7BB1" w:rsidRDefault="00502403" w:rsidP="00BF7BB1"/>
    <w:p w14:paraId="1C153E42" w14:textId="77777777" w:rsidR="00502403" w:rsidRDefault="00502403">
      <w:pPr>
        <w:rPr>
          <w:b/>
          <w:bCs/>
          <w:color w:val="C00000"/>
          <w:sz w:val="24"/>
          <w:szCs w:val="28"/>
        </w:rPr>
      </w:pPr>
      <w:r>
        <w:br w:type="page"/>
      </w:r>
    </w:p>
    <w:p w14:paraId="60C461AD" w14:textId="3A279894" w:rsidR="001E40EE" w:rsidRPr="00322EDB" w:rsidRDefault="001E40EE" w:rsidP="001E40EE">
      <w:pPr>
        <w:pStyle w:val="Titre1"/>
        <w:keepNext/>
        <w:numPr>
          <w:ilvl w:val="0"/>
          <w:numId w:val="0"/>
        </w:numPr>
        <w:ind w:left="360" w:hanging="360"/>
      </w:pPr>
      <w:r>
        <w:lastRenderedPageBreak/>
        <w:t>Contenu du kit de déploiement de l’identitovigilance en médicosocial</w:t>
      </w:r>
      <w:r w:rsidRPr="28BEF9BF">
        <w:t xml:space="preserve"> : </w:t>
      </w:r>
    </w:p>
    <w:p w14:paraId="68E40D33" w14:textId="77777777" w:rsidR="001E40EE" w:rsidRDefault="001E40EE" w:rsidP="001E40EE">
      <w:pPr>
        <w:keepNext/>
      </w:pPr>
      <w:r>
        <w:rPr>
          <w:noProof/>
        </w:rPr>
        <mc:AlternateContent>
          <mc:Choice Requires="wpg">
            <w:drawing>
              <wp:anchor distT="0" distB="0" distL="114300" distR="114300" simplePos="0" relativeHeight="251659264" behindDoc="0" locked="0" layoutInCell="1" allowOverlap="1" wp14:anchorId="0FDB5830" wp14:editId="6CD2EA2C">
                <wp:simplePos x="0" y="0"/>
                <wp:positionH relativeFrom="column">
                  <wp:posOffset>-356870</wp:posOffset>
                </wp:positionH>
                <wp:positionV relativeFrom="paragraph">
                  <wp:posOffset>139700</wp:posOffset>
                </wp:positionV>
                <wp:extent cx="6487708" cy="4433572"/>
                <wp:effectExtent l="0" t="0" r="8890" b="5080"/>
                <wp:wrapNone/>
                <wp:docPr id="15" name="Groupe 15"/>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14" name="Groupe 14"/>
                        <wpg:cNvGrpSpPr/>
                        <wpg:grpSpPr>
                          <a:xfrm>
                            <a:off x="409653" y="411732"/>
                            <a:ext cx="6452537" cy="3859915"/>
                            <a:chOff x="66718" y="860311"/>
                            <a:chExt cx="5979849" cy="3540519"/>
                          </a:xfrm>
                        </wpg:grpSpPr>
                        <wps:wsp>
                          <wps:cNvPr id="217"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3EA44415" w14:textId="77777777" w:rsidR="001E40EE" w:rsidRPr="00174B1C" w:rsidRDefault="001E40EE" w:rsidP="001E40EE">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8"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3ED4B8F0" w14:textId="77777777" w:rsidR="001E40EE" w:rsidRPr="0099392E" w:rsidRDefault="001E40EE" w:rsidP="001E40EE">
                                <w:pPr>
                                  <w:spacing w:after="0"/>
                                  <w:ind w:left="357" w:hanging="357"/>
                                  <w:rPr>
                                    <w:b/>
                                    <w:bCs/>
                                    <w:color w:val="C00000"/>
                                    <w:sz w:val="18"/>
                                    <w:szCs w:val="18"/>
                                  </w:rPr>
                                </w:pPr>
                                <w:r w:rsidRPr="0099392E">
                                  <w:rPr>
                                    <w:b/>
                                    <w:bCs/>
                                    <w:color w:val="C00000"/>
                                    <w:sz w:val="18"/>
                                    <w:szCs w:val="18"/>
                                  </w:rPr>
                                  <w:t>Volet à destination du référent</w:t>
                                </w:r>
                              </w:p>
                            </w:txbxContent>
                          </wps:txbx>
                          <wps:bodyPr rot="0" vert="horz" wrap="square" lIns="91440" tIns="45720" rIns="91440" bIns="45720" anchor="ctr" anchorCtr="0">
                            <a:noAutofit/>
                          </wps:bodyPr>
                        </wps:wsp>
                        <wps:wsp>
                          <wps:cNvPr id="9"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01C7AAD4" w14:textId="77777777" w:rsidR="001E40EE" w:rsidRPr="0099392E" w:rsidRDefault="001E40EE" w:rsidP="001E40EE">
                                <w:pPr>
                                  <w:spacing w:after="0"/>
                                  <w:ind w:left="357" w:hanging="357"/>
                                  <w:jc w:val="right"/>
                                  <w:rPr>
                                    <w:b/>
                                    <w:bCs/>
                                    <w:color w:val="C00000"/>
                                    <w:sz w:val="18"/>
                                    <w:szCs w:val="18"/>
                                  </w:rPr>
                                </w:pPr>
                                <w:r w:rsidRPr="0099392E">
                                  <w:rPr>
                                    <w:b/>
                                    <w:bCs/>
                                    <w:color w:val="C00000"/>
                                    <w:sz w:val="18"/>
                                    <w:szCs w:val="18"/>
                                  </w:rPr>
                                  <w:t xml:space="preserve">Volet à destination du DSI </w:t>
                                </w:r>
                              </w:p>
                            </w:txbxContent>
                          </wps:txbx>
                          <wps:bodyPr rot="0" vert="horz" wrap="square" lIns="91440" tIns="45720" rIns="91440" bIns="45720" anchor="ctr" anchorCtr="0">
                            <a:noAutofit/>
                          </wps:bodyPr>
                        </wps:wsp>
                        <wps:wsp>
                          <wps:cNvPr id="10"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63F1401C" w14:textId="77777777" w:rsidR="001E40EE" w:rsidRPr="0099392E" w:rsidRDefault="001E40EE" w:rsidP="001E40EE">
                                <w:pPr>
                                  <w:spacing w:after="0"/>
                                  <w:rPr>
                                    <w:b/>
                                    <w:bCs/>
                                    <w:color w:val="C00000"/>
                                    <w:sz w:val="18"/>
                                    <w:szCs w:val="18"/>
                                  </w:rPr>
                                </w:pPr>
                                <w:r w:rsidRPr="0099392E">
                                  <w:rPr>
                                    <w:b/>
                                    <w:bCs/>
                                    <w:color w:val="C00000"/>
                                    <w:sz w:val="18"/>
                                    <w:szCs w:val="18"/>
                                  </w:rPr>
                                  <w:t xml:space="preserve">Volet à destination du référent qualité et gestion des risques </w:t>
                                </w:r>
                              </w:p>
                            </w:txbxContent>
                          </wps:txbx>
                          <wps:bodyPr rot="0" vert="horz" wrap="square" lIns="91440" tIns="45720" rIns="91440" bIns="45720" anchor="ctr" anchorCtr="0">
                            <a:noAutofit/>
                          </wps:bodyPr>
                        </wps:wsp>
                        <wps:wsp>
                          <wps:cNvPr id="11"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39355BC0" w14:textId="77777777" w:rsidR="001E40EE" w:rsidRPr="00984DAB" w:rsidRDefault="001E40EE" w:rsidP="001E40EE">
                                <w:pPr>
                                  <w:spacing w:after="0"/>
                                  <w:ind w:left="357" w:hanging="357"/>
                                  <w:rPr>
                                    <w:b/>
                                    <w:bCs/>
                                    <w:color w:val="C00000"/>
                                    <w:sz w:val="16"/>
                                    <w:szCs w:val="16"/>
                                  </w:rPr>
                                </w:pPr>
                                <w:r w:rsidRPr="00984DAB">
                                  <w:rPr>
                                    <w:b/>
                                    <w:bCs/>
                                    <w:color w:val="C00000"/>
                                    <w:sz w:val="16"/>
                                    <w:szCs w:val="16"/>
                                  </w:rPr>
                                  <w:t>Fiches pratiques :</w:t>
                                </w:r>
                              </w:p>
                              <w:p w14:paraId="4F0D9C9B"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Gouvernance</w:t>
                                </w:r>
                              </w:p>
                              <w:p w14:paraId="583DC790"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primaire et INS</w:t>
                                </w:r>
                              </w:p>
                              <w:p w14:paraId="551DD6AC"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secondaire</w:t>
                                </w:r>
                              </w:p>
                              <w:p w14:paraId="74C16BE2"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Pilotage</w:t>
                                </w:r>
                              </w:p>
                              <w:p w14:paraId="3B54B06B"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Gestion des risques</w:t>
                                </w:r>
                              </w:p>
                              <w:p w14:paraId="3B00C154"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Matrice RACI</w:t>
                                </w:r>
                              </w:p>
                            </w:txbxContent>
                          </wps:txbx>
                          <wps:bodyPr rot="0" vert="horz" wrap="square" lIns="91440" tIns="45720" rIns="91440" bIns="45720" anchor="t" anchorCtr="0">
                            <a:noAutofit/>
                          </wps:bodyPr>
                        </wps:wsp>
                        <wps:wsp>
                          <wps:cNvPr id="12"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27057FCB" w14:textId="77777777" w:rsidR="001E40EE" w:rsidRPr="0099392E" w:rsidRDefault="001E40EE" w:rsidP="001E40EE">
                                <w:pPr>
                                  <w:spacing w:after="0"/>
                                  <w:rPr>
                                    <w:b/>
                                    <w:bCs/>
                                    <w:color w:val="C00000"/>
                                    <w:sz w:val="18"/>
                                    <w:szCs w:val="18"/>
                                  </w:rPr>
                                </w:pPr>
                                <w:r w:rsidRPr="0099392E">
                                  <w:rPr>
                                    <w:b/>
                                    <w:bCs/>
                                    <w:color w:val="C00000"/>
                                    <w:sz w:val="18"/>
                                    <w:szCs w:val="18"/>
                                  </w:rPr>
                                  <w:t xml:space="preserve">Récapitulatif des exigences et recommandations du RNIV </w:t>
                                </w:r>
                              </w:p>
                            </w:txbxContent>
                          </wps:txbx>
                          <wps:bodyPr rot="0" vert="horz" wrap="square" lIns="91440" tIns="45720" rIns="91440" bIns="45720" anchor="t" anchorCtr="0">
                            <a:noAutofit/>
                          </wps:bodyPr>
                        </wps:wsp>
                        <wps:wsp>
                          <wps:cNvPr id="13"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19046524" w14:textId="77777777" w:rsidR="001E40EE" w:rsidRPr="0099392E" w:rsidRDefault="001E40EE" w:rsidP="001E40EE">
                                <w:pPr>
                                  <w:spacing w:after="0"/>
                                  <w:ind w:left="357" w:hanging="357"/>
                                  <w:jc w:val="right"/>
                                  <w:rPr>
                                    <w:b/>
                                    <w:bCs/>
                                    <w:color w:val="C00000"/>
                                    <w:sz w:val="18"/>
                                    <w:szCs w:val="18"/>
                                  </w:rPr>
                                </w:pPr>
                                <w:r w:rsidRPr="0099392E">
                                  <w:rPr>
                                    <w:b/>
                                    <w:bCs/>
                                    <w:color w:val="C00000"/>
                                    <w:sz w:val="18"/>
                                    <w:szCs w:val="18"/>
                                  </w:rPr>
                                  <w:t>Ressources documentaires</w:t>
                                </w:r>
                              </w:p>
                            </w:txbxContent>
                          </wps:txbx>
                          <wps:bodyPr rot="0" vert="horz" wrap="square" lIns="91440" tIns="45720" rIns="91440" bIns="45720" anchor="t" anchorCtr="0">
                            <a:noAutofit/>
                          </wps:bodyPr>
                        </wps:wsp>
                      </wpg:grpSp>
                      <wps:wsp>
                        <wps:cNvPr id="6"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58A8DA1D" w14:textId="77777777" w:rsidR="001E40EE" w:rsidRPr="00C00A0D" w:rsidRDefault="001E40EE" w:rsidP="001E40EE">
                              <w:pPr>
                                <w:spacing w:after="0"/>
                                <w:ind w:left="357" w:hanging="357"/>
                                <w:rPr>
                                  <w:b/>
                                  <w:bCs/>
                                  <w:color w:val="C00000"/>
                                  <w:sz w:val="18"/>
                                  <w:szCs w:val="18"/>
                                </w:rPr>
                              </w:pPr>
                              <w:r w:rsidRPr="00C00A0D">
                                <w:rPr>
                                  <w:b/>
                                  <w:bCs/>
                                  <w:color w:val="C00000"/>
                                  <w:sz w:val="18"/>
                                  <w:szCs w:val="18"/>
                                </w:rPr>
                                <w:t xml:space="preserve">Comprendre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FDB5830" id="Groupe 15" o:spid="_x0000_s1027" style="position:absolute;margin-left:-28.1pt;margin-top:11pt;width:510.85pt;height:349.1pt;z-index:251659264;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gGjCwQAAMMYAAAOAAAAZHJzL2Uyb0RvYy54bWzsWU1v4zYQvRfofyB431gUSX0hzmKb3QQF&#10;tu0C2730RkuUJVQSVZKJnP76DilZdrwoCrioIdTrgyKK1GjezOPjkLl9u2sb9Cy1qVW3xuQmwEh2&#10;uSrqbrvGX359eJNgZKzoCtGoTq7xizT47d33390OfSZDVammkBqBkc5kQ7/GlbV9tlqZvJKtMDeq&#10;lx10lkq3wkJTb1eFFgNYb5tVGATRalC66LXKpTHw9P3Yie+8/bKUuf2lLI20qFlj8M36q/bXjbuu&#10;7m5FttWir+p8ckOc4UUr6g4+Opt6L6xAT7r+ylRb51oZVdqbXLUrVZZ1Lj0GQEOCEzSPWj31Hss2&#10;G7b9HCYI7Umczjab//z8SaO6gNxxjDrRQo78ZyWCBxCdod9mMOhR95/7T3p6sB1bDvCu1K37C1DQ&#10;zsf1ZY6r3FmUw8OIJXEcABNy6GOMUh6HY+TzCtLj3mNBGnGKEQx4QyKShv7jIsurD/9gZLX3YeVc&#10;nT2bGzOEPU52ipOdgfPIX0ZITCc8B8Q85DQeEdOEp+kYTQdoQhxFMYGQAOAkCigh+4Ds8fI0ThOW&#10;TiY4CzhJ3Zi/xQsTyBw4Yv4dRz5Xopeeesalf4pdSADSSJLfYDqjQiILkCXy8Ifej3U8QXb3g4K0&#10;Ej8pTP9R5b8b1Kn7SnRb+U5rNVRSFOCkxw2pm191+TKZcUY2w0+qAEKKJ6u8oROyuRBCgE5CuM9B&#10;yHkYRMBqzzrCw9RP9zl+Iuu1sY9StcjdrLEGtfCfEc8fjR1DvR/iKG5UUxcPddP4ht5u7huNngUo&#10;y4P/Tdl5Nazp0LDGKbDBW+6Uex9Mi6ytLShfU7dAgMD9RgK4sHzoCj/EiroZ78HppoPc70MzBsnu&#10;Nrtx7rp3Xd9GFS8QOK1GoQNhhptK6T8xGkDk1tj88SS0xKj5sYPgp4Qxp4q+wWBWQkMf92yOe0SX&#10;g6k1zq3GaGzcW6+lDk+n3kGaytoH7uDL5DRQc/TwP+cozKnlMJSyJGQpTBrgKKFpFHEvNiK7QpLO&#10;GvGNpBhUazkkPaxEsO5GsD6PSnSFFPXID9p11TpKYC1YDkcpZySOoXQDIQ2BoimPTlgK9XMchNew&#10;2k/16rfV3u1ayJJYSoIIlvtoZGkcxTxJXrOUpEFAI/DZ1aQpi6NxwPk16VFBeZlSc9oUXoh8dsGF&#10;JgGxWZBAspRxp39ALApbzzg+Fcjr2Q555BdbxhfNUThSWRBHU0rpuIYzwmgA202/z50rzZCykIJ8&#10;OnUMeZxADQIDzlfHV1txs6Qde+yALZ2ihxO1C+3dIfXLYaujKJDUK+qrM8mZrjGnKZ0Wc8bDeNzc&#10;/x/p6suYi9H17AMmT1g4KfeaMZ3qu6P447Y/kDr87+HuLwAAAP//AwBQSwMEFAAGAAgAAAAhAFXx&#10;OcnhAAAACgEAAA8AAABkcnMvZG93bnJldi54bWxMj0FLw0AQhe+C/2EZwVu7yUqixmxKKeqpCG0F&#10;8bZNpklodjZkt0n67x1Pehzm473v5avZdmLEwbeONMTLCARS6aqWag2fh7fFEwgfDFWmc4Qaruhh&#10;Vdze5Car3EQ7HPehFhxCPjMamhD6TEpfNmiNX7oeiX8nN1gT+BxqWQ1m4nDbSRVFqbSmJW5oTI+b&#10;Bsvz/mI1vE9mWj/Er+P2fNpcvw/Jx9c2Rq3v7+b1C4iAc/iD4Vef1aFgp6O7UOVFp2GRpIpRDUrx&#10;Jgae0yQBcdTwqCIFssjl/wnFDwAAAP//AwBQSwECLQAUAAYACAAAACEAtoM4kv4AAADhAQAAEwAA&#10;AAAAAAAAAAAAAAAAAAAAW0NvbnRlbnRfVHlwZXNdLnhtbFBLAQItABQABgAIAAAAIQA4/SH/1gAA&#10;AJQBAAALAAAAAAAAAAAAAAAAAC8BAABfcmVscy8ucmVsc1BLAQItABQABgAIAAAAIQDz7gGjCwQA&#10;AMMYAAAOAAAAAAAAAAAAAAAAAC4CAABkcnMvZTJvRG9jLnhtbFBLAQItABQABgAIAAAAIQBV8TnJ&#10;4QAAAAoBAAAPAAAAAAAAAAAAAAAAAGUGAABkcnMvZG93bnJldi54bWxQSwUGAAAAAAQABADzAAAA&#10;cwcAAAAA&#10;">
                <v:group id="Groupe 14"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tzxAAAANwAAAAPAAAAZHJzL2Rvd25yZXYueG1sRI9Pi8Iw&#10;FMTvgt8hvAVvmurBP9UoKigKC7Luwnp8NM+2bPNSmmjjtzcLgsdhZn7DLFbBVOJOjSstKxgOEhDE&#10;mdUl5wp+vnf9KQjnkTVWlknBgxyslt3OAlNtW/6i+9nnIkLYpaig8L5OpXRZQQbdwNbE0bvaxqCP&#10;ssmlbrCNcFPJUZKMpcGS40KBNW0Lyv7ON6Og9bPZfrI75pf1eLr51eHqwudJqd5HWM9BeAr+HX61&#10;D1rBaDiB/zPxCMjlEwAA//8DAFBLAQItABQABgAIAAAAIQDb4fbL7gAAAIUBAAATAAAAAAAAAAAA&#10;AAAAAAAAAABbQ29udGVudF9UeXBlc10ueG1sUEsBAi0AFAAGAAgAAAAhAFr0LFu/AAAAFQEAAAsA&#10;AAAAAAAAAAAAAAAAHwEAAF9yZWxzLy5yZWxzUEsBAi0AFAAGAAgAAAAhAIJfW3PEAAAA3AAAAA8A&#10;AAAAAAAAAAAAAAAABwIAAGRycy9kb3ducmV2LnhtbFBLBQYAAAAAAwADALcAAAD4AgAAAAA=&#10;" stroked="f">
                    <v:textbox>
                      <w:txbxContent>
                        <w:p w14:paraId="3EA44415" w14:textId="77777777" w:rsidR="001E40EE" w:rsidRPr="00174B1C" w:rsidRDefault="001E40EE" w:rsidP="001E40EE">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3ED4B8F0" w14:textId="77777777" w:rsidR="001E40EE" w:rsidRPr="0099392E" w:rsidRDefault="001E40EE" w:rsidP="001E40EE">
                          <w:pPr>
                            <w:spacing w:after="0"/>
                            <w:ind w:left="357" w:hanging="357"/>
                            <w:rPr>
                              <w:b/>
                              <w:bCs/>
                              <w:color w:val="C00000"/>
                              <w:sz w:val="18"/>
                              <w:szCs w:val="18"/>
                            </w:rPr>
                          </w:pPr>
                          <w:r w:rsidRPr="0099392E">
                            <w:rPr>
                              <w:b/>
                              <w:bCs/>
                              <w:color w:val="C00000"/>
                              <w:sz w:val="18"/>
                              <w:szCs w:val="18"/>
                            </w:rPr>
                            <w:t>Volet à destination du 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14:paraId="01C7AAD4" w14:textId="77777777" w:rsidR="001E40EE" w:rsidRPr="0099392E" w:rsidRDefault="001E40EE" w:rsidP="001E40EE">
                          <w:pPr>
                            <w:spacing w:after="0"/>
                            <w:ind w:left="357" w:hanging="357"/>
                            <w:jc w:val="right"/>
                            <w:rPr>
                              <w:b/>
                              <w:bCs/>
                              <w:color w:val="C00000"/>
                              <w:sz w:val="18"/>
                              <w:szCs w:val="18"/>
                            </w:rPr>
                          </w:pPr>
                          <w:r w:rsidRPr="0099392E">
                            <w:rPr>
                              <w:b/>
                              <w:bCs/>
                              <w:color w:val="C00000"/>
                              <w:sz w:val="18"/>
                              <w:szCs w:val="18"/>
                            </w:rPr>
                            <w:t xml:space="preserve">Volet à destination du DSI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G7xQAAANsAAAAPAAAAZHJzL2Rvd25yZXYueG1sRI/Na8JA&#10;EMXvBf+HZQRvdWMPfqSuogWLBaH4Ae1xyI5JaHY2ZLdm+987B6G3Gd6b936zXCfXqBt1ofZsYDLO&#10;QBEX3tZcGricd89zUCEiW2w8k4E/CrBeDZ6WmFvf85Fup1gqCeGQo4EqxjbXOhQVOQxj3xKLdvWd&#10;wyhrV2rbYS/hrtEvWTbVDmuWhgpbequo+Dn9OgN9XCzeZ7uP8nsznW+/bLqGdPg0ZjRMm1dQkVL8&#10;Nz+u91bwhV5+kQH06g4AAP//AwBQSwECLQAUAAYACAAAACEA2+H2y+4AAACFAQAAEwAAAAAAAAAA&#10;AAAAAAAAAAAAW0NvbnRlbnRfVHlwZXNdLnhtbFBLAQItABQABgAIAAAAIQBa9CxbvwAAABUBAAAL&#10;AAAAAAAAAAAAAAAAAB8BAABfcmVscy8ucmVsc1BLAQItABQABgAIAAAAIQDzRnG7xQAAANsAAAAP&#10;AAAAAAAAAAAAAAAAAAcCAABkcnMvZG93bnJldi54bWxQSwUGAAAAAAMAAwC3AAAA+QIAAAAA&#10;" stroked="f">
                    <v:textbox>
                      <w:txbxContent>
                        <w:p w14:paraId="63F1401C" w14:textId="77777777" w:rsidR="001E40EE" w:rsidRPr="0099392E" w:rsidRDefault="001E40EE" w:rsidP="001E40EE">
                          <w:pPr>
                            <w:spacing w:after="0"/>
                            <w:rPr>
                              <w:b/>
                              <w:bCs/>
                              <w:color w:val="C00000"/>
                              <w:sz w:val="18"/>
                              <w:szCs w:val="18"/>
                            </w:rPr>
                          </w:pPr>
                          <w:r w:rsidRPr="0099392E">
                            <w:rPr>
                              <w:b/>
                              <w:bCs/>
                              <w:color w:val="C00000"/>
                              <w:sz w:val="18"/>
                              <w:szCs w:val="18"/>
                            </w:rPr>
                            <w:t xml:space="preserve">Volet à destination du référent qualité et gestion des risques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9355BC0" w14:textId="77777777" w:rsidR="001E40EE" w:rsidRPr="00984DAB" w:rsidRDefault="001E40EE" w:rsidP="001E40EE">
                          <w:pPr>
                            <w:spacing w:after="0"/>
                            <w:ind w:left="357" w:hanging="357"/>
                            <w:rPr>
                              <w:b/>
                              <w:bCs/>
                              <w:color w:val="C00000"/>
                              <w:sz w:val="16"/>
                              <w:szCs w:val="16"/>
                            </w:rPr>
                          </w:pPr>
                          <w:r w:rsidRPr="00984DAB">
                            <w:rPr>
                              <w:b/>
                              <w:bCs/>
                              <w:color w:val="C00000"/>
                              <w:sz w:val="16"/>
                              <w:szCs w:val="16"/>
                            </w:rPr>
                            <w:t>Fiches pratiques :</w:t>
                          </w:r>
                        </w:p>
                        <w:p w14:paraId="4F0D9C9B"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Gouvernance</w:t>
                          </w:r>
                        </w:p>
                        <w:p w14:paraId="583DC790"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primaire et INS</w:t>
                          </w:r>
                        </w:p>
                        <w:p w14:paraId="551DD6AC"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secondaire</w:t>
                          </w:r>
                        </w:p>
                        <w:p w14:paraId="74C16BE2"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Pilotage</w:t>
                          </w:r>
                        </w:p>
                        <w:p w14:paraId="3B54B06B"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Gestion des risques</w:t>
                          </w:r>
                        </w:p>
                        <w:p w14:paraId="3B00C154" w14:textId="77777777" w:rsidR="001E40EE" w:rsidRPr="00984DAB" w:rsidRDefault="001E40EE" w:rsidP="001E40EE">
                          <w:pPr>
                            <w:pStyle w:val="Paragraphedeliste"/>
                            <w:numPr>
                              <w:ilvl w:val="0"/>
                              <w:numId w:val="4"/>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Matrice 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27057FCB" w14:textId="77777777" w:rsidR="001E40EE" w:rsidRPr="0099392E" w:rsidRDefault="001E40EE" w:rsidP="001E40EE">
                          <w:pPr>
                            <w:spacing w:after="0"/>
                            <w:rPr>
                              <w:b/>
                              <w:bCs/>
                              <w:color w:val="C00000"/>
                              <w:sz w:val="18"/>
                              <w:szCs w:val="18"/>
                            </w:rPr>
                          </w:pPr>
                          <w:r w:rsidRPr="0099392E">
                            <w:rPr>
                              <w:b/>
                              <w:bCs/>
                              <w:color w:val="C00000"/>
                              <w:sz w:val="18"/>
                              <w:szCs w:val="18"/>
                            </w:rPr>
                            <w:t xml:space="preserve">Récapitulatif des exigences et recommandations 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19046524" w14:textId="77777777" w:rsidR="001E40EE" w:rsidRPr="0099392E" w:rsidRDefault="001E40EE" w:rsidP="001E40EE">
                          <w:pPr>
                            <w:spacing w:after="0"/>
                            <w:ind w:left="357" w:hanging="357"/>
                            <w:jc w:val="right"/>
                            <w:rPr>
                              <w:b/>
                              <w:bCs/>
                              <w:color w:val="C00000"/>
                              <w:sz w:val="18"/>
                              <w:szCs w:val="18"/>
                            </w:rPr>
                          </w:pPr>
                          <w:r w:rsidRPr="0099392E">
                            <w:rPr>
                              <w:b/>
                              <w:bCs/>
                              <w:color w:val="C00000"/>
                              <w:sz w:val="18"/>
                              <w:szCs w:val="18"/>
                            </w:rPr>
                            <w:t>Ressources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9xAAAANoAAAAPAAAAZHJzL2Rvd25yZXYueG1sRI9Ba8JA&#10;FITvhf6H5Qm91Y0eUo2uIRUsLQjFtKDHR/aZBLNvQ3Zrtv++KxQ8DjPzDbPOg+nElQbXWlYwmyYg&#10;iCurW64VfH/tnhcgnEfW2FkmBb/kIN88Pqwx03bkA11LX4sIYZehgsb7PpPSVQ0ZdFPbE0fvbAeD&#10;PsqhlnrAMcJNJ+dJkkqDLceFBnvaNlRdyh+jYPTL5dvL7qM+Feni9ajD2YX9p1JPk1CsQHgK/h7+&#10;b79rBSncrsQbIDd/AAAA//8DAFBLAQItABQABgAIAAAAIQDb4fbL7gAAAIUBAAATAAAAAAAAAAAA&#10;AAAAAAAAAABbQ29udGVudF9UeXBlc10ueG1sUEsBAi0AFAAGAAgAAAAhAFr0LFu/AAAAFQEAAAsA&#10;AAAAAAAAAAAAAAAAHwEAAF9yZWxzLy5yZWxzUEsBAi0AFAAGAAgAAAAhAGxr9T3EAAAA2gAAAA8A&#10;AAAAAAAAAAAAAAAABwIAAGRycy9kb3ducmV2LnhtbFBLBQYAAAAAAwADALcAAAD4AgAAAAA=&#10;" stroked="f">
                  <v:textbox>
                    <w:txbxContent>
                      <w:p w14:paraId="58A8DA1D" w14:textId="77777777" w:rsidR="001E40EE" w:rsidRPr="00C00A0D" w:rsidRDefault="001E40EE" w:rsidP="001E40EE">
                        <w:pPr>
                          <w:spacing w:after="0"/>
                          <w:ind w:left="357" w:hanging="357"/>
                          <w:rPr>
                            <w:b/>
                            <w:bCs/>
                            <w:color w:val="C00000"/>
                            <w:sz w:val="18"/>
                            <w:szCs w:val="18"/>
                          </w:rPr>
                        </w:pPr>
                        <w:r w:rsidRPr="00C00A0D">
                          <w:rPr>
                            <w:b/>
                            <w:bCs/>
                            <w:color w:val="C00000"/>
                            <w:sz w:val="18"/>
                            <w:szCs w:val="18"/>
                          </w:rPr>
                          <w:t xml:space="preserve">Comprendre  </w:t>
                        </w:r>
                      </w:p>
                    </w:txbxContent>
                  </v:textbox>
                </v:shape>
              </v:group>
            </w:pict>
          </mc:Fallback>
        </mc:AlternateContent>
      </w:r>
      <w:r>
        <w:rPr>
          <w:noProof/>
        </w:rPr>
        <w:drawing>
          <wp:inline distT="0" distB="0" distL="0" distR="0" wp14:anchorId="726E97C9" wp14:editId="6A2CFA10">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7663990A" w14:textId="77777777" w:rsidR="00286AE9" w:rsidRDefault="00286AE9" w:rsidP="00286AE9"/>
    <w:p w14:paraId="70563A49" w14:textId="77777777" w:rsidR="00005344" w:rsidRPr="00005344" w:rsidRDefault="00005344">
      <w:pPr>
        <w:rPr>
          <w:sz w:val="20"/>
          <w:szCs w:val="20"/>
        </w:rPr>
      </w:pPr>
    </w:p>
    <w:sectPr w:rsidR="00005344" w:rsidRPr="00005344">
      <w:headerReference w:type="even" r:id="rId26"/>
      <w:headerReference w:type="default" r:id="rId27"/>
      <w:footerReference w:type="default" r:id="rId28"/>
      <w:headerReference w:type="firs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0BD66" w14:textId="77777777" w:rsidR="001306FB" w:rsidRDefault="001306FB" w:rsidP="000011AD">
      <w:pPr>
        <w:spacing w:after="0" w:line="240" w:lineRule="auto"/>
      </w:pPr>
      <w:r>
        <w:separator/>
      </w:r>
    </w:p>
  </w:endnote>
  <w:endnote w:type="continuationSeparator" w:id="0">
    <w:p w14:paraId="08FF0C68" w14:textId="77777777" w:rsidR="001306FB" w:rsidRDefault="001306FB" w:rsidP="00001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1238303"/>
      <w:docPartObj>
        <w:docPartGallery w:val="Page Numbers (Bottom of Page)"/>
        <w:docPartUnique/>
      </w:docPartObj>
    </w:sdtPr>
    <w:sdtEndPr/>
    <w:sdtContent>
      <w:p w14:paraId="771D0A73" w14:textId="1F6C80EA" w:rsidR="007F4EC8" w:rsidRPr="00C87779" w:rsidRDefault="007F4EC8">
        <w:pPr>
          <w:pStyle w:val="Pieddepage"/>
          <w:rPr>
            <w:sz w:val="16"/>
            <w:szCs w:val="16"/>
          </w:rPr>
        </w:pPr>
        <w:r>
          <w:rPr>
            <w:noProof/>
          </w:rPr>
          <mc:AlternateContent>
            <mc:Choice Requires="wpg">
              <w:drawing>
                <wp:anchor distT="0" distB="0" distL="114300" distR="114300" simplePos="0" relativeHeight="251661312" behindDoc="0" locked="0" layoutInCell="0" allowOverlap="1" wp14:anchorId="350B737A" wp14:editId="6D4B8711">
                  <wp:simplePos x="0" y="0"/>
                  <wp:positionH relativeFrom="rightMargin">
                    <wp:align>right</wp:align>
                  </wp:positionH>
                  <wp:positionV relativeFrom="bottomMargin">
                    <wp:align>bottom</wp:align>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9D89A" w14:textId="77777777" w:rsidR="007F4EC8" w:rsidRDefault="007F4EC8"/>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785D793A" w14:textId="77777777" w:rsidR="007F4EC8" w:rsidRDefault="007F4EC8">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0B737A" id="Groupe 1" o:spid="_x0000_s1037" style="position:absolute;margin-left:20.8pt;margin-top:0;width:1in;height:1in;z-index:251661312;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DKry3W2AAAAAUBAAAPAAAAZHJzL2Rv&#10;d25yZXYueG1sTI9BS8NAEIXvgv9hGcGb3USrSMymlKKeimAriLdpdpqEZmdDdpuk/96pCHoZ5vGG&#10;N9/LF5Nr1UB9aDwbSGcJKOLS24YrAx/bl5tHUCEiW2w9k4ETBVgUlxc5ZtaP/E7DJlZKQjhkaKCO&#10;scu0DmVNDsPMd8Ti7X3vMIrsK217HCXctfo2SR60w4blQ40drWoqD5ujM/A64ri8S5+H9WG/On1t&#10;798+1ykZc301LZ9ARZri3zGc8QUdCmHa+SPboFoDUiT+zLM3n4vc/S66yPV/+uIbAAD//wMAUEsB&#10;Ai0AFAAGAAgAAAAhALaDOJL+AAAA4QEAABMAAAAAAAAAAAAAAAAAAAAAAFtDb250ZW50X1R5cGVz&#10;XS54bWxQSwECLQAUAAYACAAAACEAOP0h/9YAAACUAQAACwAAAAAAAAAAAAAAAAAvAQAAX3JlbHMv&#10;LnJlbHNQSwECLQAUAAYACAAAACEAMvYvlxMDAAAiCAAADgAAAAAAAAAAAAAAAAAuAgAAZHJzL2Uy&#10;b0RvYy54bWxQSwECLQAUAAYACAAAACEAyq8t1tgAAAAFAQAADwAAAAAAAAAAAAAAAABtBQAAZHJz&#10;L2Rvd25yZXYueG1sUEsFBgAAAAAEAAQA8wAAAHIGAAAAAA==&#10;" o:allowincell="f">
                  <v:rect id="Rectangle 2"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1359D89A" w14:textId="77777777" w:rsidR="007F4EC8" w:rsidRDefault="007F4EC8"/>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785D793A" w14:textId="77777777" w:rsidR="007F4EC8" w:rsidRDefault="007F4EC8">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00C87779" w:rsidRPr="00C87779">
          <w:t xml:space="preserve"> </w:t>
        </w:r>
        <w:sdt>
          <w:sdtPr>
            <w:id w:val="-282815149"/>
            <w:docPartObj>
              <w:docPartGallery w:val="Page Numbers (Bottom of Page)"/>
              <w:docPartUnique/>
            </w:docPartObj>
          </w:sdtPr>
          <w:sdtEndPr>
            <w:rPr>
              <w:sz w:val="16"/>
              <w:szCs w:val="16"/>
            </w:rPr>
          </w:sdtEndPr>
          <w:sdtContent>
            <w:r w:rsidR="00C87779" w:rsidRPr="00263042">
              <w:rPr>
                <w:noProof/>
                <w:sz w:val="16"/>
                <w:szCs w:val="16"/>
              </w:rPr>
              <mc:AlternateContent>
                <mc:Choice Requires="wpg">
                  <w:drawing>
                    <wp:anchor distT="0" distB="0" distL="114300" distR="114300" simplePos="0" relativeHeight="251669504" behindDoc="0" locked="0" layoutInCell="0" allowOverlap="1" wp14:anchorId="749AE476" wp14:editId="753B8264">
                      <wp:simplePos x="0" y="0"/>
                      <wp:positionH relativeFrom="rightMargin">
                        <wp:align>right</wp:align>
                      </wp:positionH>
                      <wp:positionV relativeFrom="bottomMargin">
                        <wp:align>bottom</wp:align>
                      </wp:positionV>
                      <wp:extent cx="914400" cy="914400"/>
                      <wp:effectExtent l="19050" t="19050" r="0" b="0"/>
                      <wp:wrapNone/>
                      <wp:docPr id="17" name="Groupe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8" name="Rectangle 18"/>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2974D8" w14:textId="77777777" w:rsidR="00C87779" w:rsidRDefault="00C87779" w:rsidP="00C87779"/>
                                </w:txbxContent>
                              </wps:txbx>
                              <wps:bodyPr rot="0" vert="horz" wrap="square" lIns="91440" tIns="45720" rIns="91440" bIns="45720" anchor="t" anchorCtr="0" upright="1">
                                <a:noAutofit/>
                              </wps:bodyPr>
                            </wps:wsp>
                            <wps:wsp>
                              <wps:cNvPr id="19"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7E392413" w14:textId="77777777" w:rsidR="00C87779" w:rsidRDefault="00C87779" w:rsidP="00C87779">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AE476" id="Groupe 17" o:spid="_x0000_s1040" style="position:absolute;margin-left:20.8pt;margin-top:0;width:1in;height:1in;z-index:25166950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qAFQMAAC4IAAAOAAAAZHJzL2Uyb0RvYy54bWy8Vdtu2zAMfR+wfxD0vjpOk7Q16hRFetmA&#10;XYp1+wBFlm1tsuRJSpzu60dRdppmXQe02PxgUCJFkYeH1OnZplFkLayTRuc0PRhRIjQ3hdRVTr9+&#10;uXpzTInzTBdMGS1yeiccPZu/fnXatZkYm9qoQlgCTrTLujantfdtliSO16Jh7sC0QoOyNLZhHpa2&#10;SgrLOvDeqGQ8Gs2SztiitYYL52D3IirpHP2XpeD+U1k64YnKKcTm8W/xvwz/ZH7Kssqytpa8D4M9&#10;I4qGSQ2Xbl1dMM/IysrfXDWSW+NM6Q+4aRJTlpILzAGySUd72Vxbs2oxlyrrqnYLE0C7h9Oz3fKP&#10;6xtLZAG1O6JEswZqhNcKAhuATtdWGRhd2/a2vbExRRDfG/7dgTrZ14d1FY3JsvtgCnDIVt4gOpvS&#10;NsEF5E02WIS7bRHExhMOmyfpZDKCUnFQ9TIWiddQyXAqHR0HPaijZa+97M+HzXgapRAjy+LFGGwf&#10;XMgMKOfuUXUvQ/W2Zq3AYrkA2IAq8D+i+hm4yHSlANjjCCzaDai6CCnRZlGDmTi31nS1YAWElQZ7&#10;CH7nQFg4KMhfMX4UrQHrJ7BiWWudvxamIUHIqYX4sYhs/d75COtgEmrqjJLFlVQKF7ZaLpQlawZ9&#10;d4Uf5rBnpnQw1iYcix7DDmYakos18pvlBhk6HmBbmuIOUrcmtjOMHxBqY39S0kEr59T9WDErKFHv&#10;NMCHLILex8VkejQGfthdzXJXwzQHVzn1lERx4eO8WLVWVjXclCIM2pwDrUuJUIRyxKj68IFY/4th&#10;JwPDQjzIQnI4IAVE/CcEi9inh9NR+CgplWzfDsj03Q3MSw/7Pj2aTEJILNsyLx2nsUsnJ9OeGsN0&#10;GFjVE682jbhRzIfmYhmyLwhV0TcWK75BAI2CuQ10I9PZLJ31HntjGACDzwd8Y5nSpAOCTMdTdP5n&#10;Di9iopGkD8wa6eEFU7LJKcylgAYmGlr3UhcoeyZVlCGSpxi+rdtLGP44u2F3YDb3dlg8n9s4S+FR&#10;wvHaP6Dh1dtdYy/cP/PzXwA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ApIUqAFQMAAC4IAAAOAAAAAAAAAAAAAAAAAC4CAABkcnMv&#10;ZTJvRG9jLnhtbFBLAQItABQABgAIAAAAIQDKry3W2AAAAAUBAAAPAAAAAAAAAAAAAAAAAG8FAABk&#10;cnMvZG93bnJldi54bWxQSwUGAAAAAAQABADzAAAAdAYAAAAA&#10;" o:allowincell="f">
                      <v:rect id="Rectangle 18" o:spid="_x0000_s104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textbox>
                          <w:txbxContent>
                            <w:p w14:paraId="722974D8" w14:textId="77777777" w:rsidR="00C87779" w:rsidRDefault="00C87779" w:rsidP="00C87779"/>
                          </w:txbxContent>
                        </v:textbox>
                      </v:rect>
                      <v:shape id="AutoShape 3" o:spid="_x0000_s104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qz2wQAAANsAAAAPAAAAZHJzL2Rvd25yZXYueG1sRE9NawIx&#10;EL0L/Q9hCl5KzSoq7dYoIiiuN7XteZpMN0s3k2UTdf33Rih4m8f7nNmic7U4UxsqzwqGgwwEsfam&#10;4lLB53H9+gYiRGSDtWdScKUAi/lTb4a58Rfe0/kQS5FCOOSowMbY5FIGbclhGPiGOHG/vnUYE2xL&#10;aVq8pHBXy1GWTaXDilODxYZWlvTf4eQUfFM53L3squJH26/reOKKjfaFUv3nbvkBIlIXH+J/99ak&#10;+e9w/yUdIOc3AAAA//8DAFBLAQItABQABgAIAAAAIQDb4fbL7gAAAIUBAAATAAAAAAAAAAAAAAAA&#10;AAAAAABbQ29udGVudF9UeXBlc10ueG1sUEsBAi0AFAAGAAgAAAAhAFr0LFu/AAAAFQEAAAsAAAAA&#10;AAAAAAAAAAAAHwEAAF9yZWxzLy5yZWxzUEsBAi0AFAAGAAgAAAAhAJrSrPbBAAAA2wAAAA8AAAAA&#10;AAAAAAAAAAAABwIAAGRycy9kb3ducmV2LnhtbFBLBQYAAAAAAwADALcAAAD1AgAAAAA=&#10;" filled="f" fillcolor="#5c83b4" strokecolor="#c00000">
                        <v:textbox inset=",0,,0">
                          <w:txbxContent>
                            <w:p w14:paraId="7E392413" w14:textId="77777777" w:rsidR="00C87779" w:rsidRDefault="00C87779" w:rsidP="00C87779">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00C87779">
              <w:rPr>
                <w:sz w:val="16"/>
                <w:szCs w:val="16"/>
              </w:rPr>
              <w:t xml:space="preserve">Version 7/12/2021 – Merci de ne pas diffuser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779A4" w14:textId="77777777" w:rsidR="001306FB" w:rsidRDefault="001306FB" w:rsidP="000011AD">
      <w:pPr>
        <w:spacing w:after="0" w:line="240" w:lineRule="auto"/>
      </w:pPr>
      <w:r>
        <w:separator/>
      </w:r>
    </w:p>
  </w:footnote>
  <w:footnote w:type="continuationSeparator" w:id="0">
    <w:p w14:paraId="3B4C7F14" w14:textId="77777777" w:rsidR="001306FB" w:rsidRDefault="001306FB" w:rsidP="000011AD">
      <w:pPr>
        <w:spacing w:after="0" w:line="240" w:lineRule="auto"/>
      </w:pPr>
      <w:r>
        <w:continuationSeparator/>
      </w:r>
    </w:p>
  </w:footnote>
  <w:footnote w:id="1">
    <w:p w14:paraId="7072D11E" w14:textId="15997474" w:rsidR="00E766F9" w:rsidRPr="00A0388B" w:rsidRDefault="00E766F9">
      <w:pPr>
        <w:pStyle w:val="Notedebasdepage"/>
        <w:rPr>
          <w:sz w:val="16"/>
          <w:szCs w:val="16"/>
        </w:rPr>
      </w:pPr>
      <w:r w:rsidRPr="00A0388B">
        <w:rPr>
          <w:rStyle w:val="Appelnotedebasdep"/>
          <w:sz w:val="16"/>
          <w:szCs w:val="16"/>
        </w:rPr>
        <w:footnoteRef/>
      </w:r>
      <w:r w:rsidRPr="00A0388B">
        <w:rPr>
          <w:sz w:val="16"/>
          <w:szCs w:val="16"/>
        </w:rPr>
        <w:t xml:space="preserve"> </w:t>
      </w:r>
      <w:r w:rsidR="00A0388B" w:rsidRPr="00A0388B">
        <w:rPr>
          <w:sz w:val="16"/>
          <w:szCs w:val="16"/>
        </w:rPr>
        <w:t xml:space="preserve">Les données de santé sont toutes les informations à caractère personnel susceptibles de révéler directement ou indirectement des informations sur l’état de santé d'une personne : </w:t>
      </w:r>
      <w:hyperlink r:id="rId1" w:history="1">
        <w:r w:rsidR="00A0388B" w:rsidRPr="00A0388B">
          <w:rPr>
            <w:rStyle w:val="Lienhypertexte"/>
            <w:sz w:val="16"/>
            <w:szCs w:val="16"/>
          </w:rPr>
          <w:t>https://www.identito-na.fr/donnee-de-sante</w:t>
        </w:r>
      </w:hyperlink>
      <w:r w:rsidR="00A0388B" w:rsidRPr="00A0388B">
        <w:rPr>
          <w:sz w:val="16"/>
          <w:szCs w:val="16"/>
        </w:rPr>
        <w:t xml:space="preserve"> </w:t>
      </w:r>
    </w:p>
  </w:footnote>
  <w:footnote w:id="2">
    <w:p w14:paraId="710A62BE" w14:textId="167398B3" w:rsidR="00347D45" w:rsidRDefault="00347D45">
      <w:pPr>
        <w:pStyle w:val="Notedebasdepage"/>
      </w:pPr>
      <w:r w:rsidRPr="001E3297">
        <w:rPr>
          <w:rStyle w:val="Appelnotedebasdep"/>
          <w:sz w:val="16"/>
          <w:szCs w:val="16"/>
        </w:rPr>
        <w:footnoteRef/>
      </w:r>
      <w:r w:rsidRPr="001E3297">
        <w:rPr>
          <w:sz w:val="16"/>
          <w:szCs w:val="16"/>
        </w:rPr>
        <w:t xml:space="preserve"> </w:t>
      </w:r>
      <w:r w:rsidR="001E3297" w:rsidRPr="001E3297">
        <w:rPr>
          <w:sz w:val="16"/>
          <w:szCs w:val="16"/>
        </w:rPr>
        <w:t xml:space="preserve">Mon espace santé est un service public français qui permet à chacun de stocker et partager ses documents et ses données de santé de façon gratuite et sécurisée. </w:t>
      </w:r>
    </w:p>
  </w:footnote>
  <w:footnote w:id="3">
    <w:p w14:paraId="58E6E7FD" w14:textId="353B6694" w:rsidR="00FC17B8" w:rsidRPr="00FD59FA" w:rsidRDefault="00FC17B8">
      <w:pPr>
        <w:pStyle w:val="Notedebasdepage"/>
        <w:rPr>
          <w:sz w:val="16"/>
          <w:szCs w:val="16"/>
        </w:rPr>
      </w:pPr>
      <w:r w:rsidRPr="00FD59FA">
        <w:rPr>
          <w:rStyle w:val="Appelnotedebasdep"/>
          <w:sz w:val="16"/>
          <w:szCs w:val="16"/>
        </w:rPr>
        <w:footnoteRef/>
      </w:r>
      <w:r w:rsidRPr="00FD59FA">
        <w:rPr>
          <w:sz w:val="16"/>
          <w:szCs w:val="16"/>
        </w:rPr>
        <w:t xml:space="preserve"> </w:t>
      </w:r>
      <w:r w:rsidR="00FD59FA" w:rsidRPr="00FD59FA">
        <w:rPr>
          <w:sz w:val="16"/>
          <w:szCs w:val="16"/>
        </w:rPr>
        <w:t>Le téléservice INSi sert à effectuer les opérations de récupération et de vérification de l'identité nationale de santé (INS).</w:t>
      </w:r>
    </w:p>
  </w:footnote>
  <w:footnote w:id="4">
    <w:p w14:paraId="15E4E1A0" w14:textId="77777777" w:rsidR="000011AD" w:rsidRDefault="000011AD" w:rsidP="000011AD">
      <w:pPr>
        <w:pStyle w:val="Notedebasdepage"/>
      </w:pPr>
      <w:r w:rsidRPr="00A0388B">
        <w:rPr>
          <w:rStyle w:val="Appelnotedebasdep"/>
          <w:sz w:val="16"/>
          <w:szCs w:val="16"/>
        </w:rPr>
        <w:footnoteRef/>
      </w:r>
      <w:r w:rsidRPr="00A0388B">
        <w:rPr>
          <w:sz w:val="16"/>
          <w:szCs w:val="16"/>
        </w:rPr>
        <w:t xml:space="preserve"> A date de la publication, seule la carte CPx physique ou le certificat serveur sont acceptés.</w:t>
      </w:r>
      <w:r>
        <w:t xml:space="preserve">  </w:t>
      </w:r>
    </w:p>
  </w:footnote>
  <w:footnote w:id="5">
    <w:p w14:paraId="6216C85A" w14:textId="416ACD13" w:rsidR="00554A46" w:rsidRDefault="00554A46">
      <w:pPr>
        <w:pStyle w:val="Notedebasdepage"/>
      </w:pPr>
      <w:r w:rsidRPr="009528D4">
        <w:rPr>
          <w:rStyle w:val="Appelnotedebasdep"/>
          <w:sz w:val="16"/>
          <w:szCs w:val="16"/>
        </w:rPr>
        <w:footnoteRef/>
      </w:r>
      <w:r w:rsidRPr="009528D4">
        <w:rPr>
          <w:sz w:val="16"/>
          <w:szCs w:val="16"/>
        </w:rPr>
        <w:t xml:space="preserve"> DMP </w:t>
      </w:r>
      <w:r w:rsidR="00B9161C" w:rsidRPr="009528D4">
        <w:rPr>
          <w:sz w:val="16"/>
          <w:szCs w:val="16"/>
        </w:rPr>
        <w:t>- e</w:t>
      </w:r>
      <w:r w:rsidRPr="009528D4">
        <w:rPr>
          <w:sz w:val="16"/>
          <w:szCs w:val="16"/>
        </w:rPr>
        <w:t xml:space="preserve">xemple de matrice </w:t>
      </w:r>
      <w:r w:rsidR="00B9161C" w:rsidRPr="009528D4">
        <w:rPr>
          <w:sz w:val="16"/>
          <w:szCs w:val="16"/>
        </w:rPr>
        <w:t xml:space="preserve">d’habilitations des professionnels de Santé : </w:t>
      </w:r>
      <w:hyperlink r:id="rId2" w:history="1">
        <w:r w:rsidR="009528D4" w:rsidRPr="009528D4">
          <w:rPr>
            <w:rStyle w:val="Lienhypertexte"/>
            <w:sz w:val="16"/>
            <w:szCs w:val="16"/>
          </w:rPr>
          <w:t>Matrice d'habilitations des PS pour le DMP</w:t>
        </w:r>
      </w:hyperlink>
    </w:p>
  </w:footnote>
  <w:footnote w:id="6">
    <w:p w14:paraId="31F71D7D" w14:textId="440E8590" w:rsidR="00A34733" w:rsidRDefault="00A34733">
      <w:pPr>
        <w:pStyle w:val="Notedebasdepage"/>
      </w:pPr>
      <w:r w:rsidRPr="00883551">
        <w:rPr>
          <w:rStyle w:val="Appelnotedebasdep"/>
        </w:rPr>
        <w:footnoteRef/>
      </w:r>
      <w:r w:rsidRPr="00883551">
        <w:t xml:space="preserve"> </w:t>
      </w:r>
      <w:r w:rsidR="007C6020" w:rsidRPr="00883551">
        <w:rPr>
          <w:rStyle w:val="Appelnotedebasdep"/>
          <w:sz w:val="16"/>
          <w:szCs w:val="16"/>
        </w:rPr>
        <w:footnoteRef/>
      </w:r>
      <w:r w:rsidR="007C6020" w:rsidRPr="00883551">
        <w:rPr>
          <w:sz w:val="16"/>
          <w:szCs w:val="16"/>
        </w:rPr>
        <w:t xml:space="preserve"> Cf. – fiches par thématique Matrice RACI – document 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2361" w14:textId="41E1A306" w:rsidR="00883551" w:rsidRDefault="00502403">
    <w:pPr>
      <w:pStyle w:val="En-tte"/>
    </w:pPr>
    <w:r>
      <w:rPr>
        <w:noProof/>
      </w:rPr>
      <w:pict w14:anchorId="55914A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199360" o:spid="_x0000_s2050" type="#_x0000_t136" style="position:absolute;margin-left:0;margin-top:0;width:575.5pt;height:63.9pt;rotation:315;z-index:-251651072;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C0AE1" w14:textId="4C515D1E" w:rsidR="002F1227" w:rsidRPr="00883551" w:rsidRDefault="00502403">
    <w:pPr>
      <w:pStyle w:val="En-tte"/>
      <w:rPr>
        <w:sz w:val="20"/>
        <w:szCs w:val="20"/>
      </w:rPr>
    </w:pPr>
    <w:r>
      <w:rPr>
        <w:noProof/>
      </w:rPr>
      <w:pict w14:anchorId="11C1A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199361" o:spid="_x0000_s2051" type="#_x0000_t136" style="position:absolute;margin-left:0;margin-top:0;width:575.5pt;height:63.9pt;rotation:315;z-index:-251649024;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sidR="00DD72F6" w:rsidRPr="00883551">
      <w:rPr>
        <w:noProof/>
        <w:sz w:val="20"/>
        <w:szCs w:val="20"/>
      </w:rPr>
      <w:drawing>
        <wp:anchor distT="0" distB="0" distL="114300" distR="114300" simplePos="0" relativeHeight="251659264" behindDoc="0" locked="0" layoutInCell="1" allowOverlap="1" wp14:anchorId="1ECA8551" wp14:editId="7CE59645">
          <wp:simplePos x="0" y="0"/>
          <wp:positionH relativeFrom="column">
            <wp:posOffset>4986068</wp:posOffset>
          </wp:positionH>
          <wp:positionV relativeFrom="paragraph">
            <wp:posOffset>-147356</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2F1227" w:rsidRPr="00883551">
      <w:rPr>
        <w:sz w:val="20"/>
        <w:szCs w:val="20"/>
      </w:rPr>
      <w:t>Document IV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CF52" w14:textId="0DDB22D6" w:rsidR="00883551" w:rsidRDefault="00502403">
    <w:pPr>
      <w:pStyle w:val="En-tte"/>
    </w:pPr>
    <w:r>
      <w:rPr>
        <w:noProof/>
      </w:rPr>
      <w:pict w14:anchorId="3A8EA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199359" o:spid="_x0000_s2049" type="#_x0000_t136" style="position:absolute;margin-left:0;margin-top:0;width:575.5pt;height:63.9pt;rotation:315;z-index:-251653120;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C5B42"/>
    <w:multiLevelType w:val="hybridMultilevel"/>
    <w:tmpl w:val="1B749D40"/>
    <w:lvl w:ilvl="0" w:tplc="4118A7BA">
      <w:start w:val="1"/>
      <w:numFmt w:val="decimal"/>
      <w:pStyle w:val="Titre1"/>
      <w:lvlText w:val="%1."/>
      <w:lvlJc w:val="left"/>
      <w:pPr>
        <w:ind w:left="360" w:hanging="360"/>
      </w:pPr>
      <w:rPr>
        <w:color w:val="C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3B0B98"/>
    <w:multiLevelType w:val="hybridMultilevel"/>
    <w:tmpl w:val="C5B2B526"/>
    <w:lvl w:ilvl="0" w:tplc="598CB838">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A2B7C72"/>
    <w:multiLevelType w:val="hybridMultilevel"/>
    <w:tmpl w:val="0416238C"/>
    <w:lvl w:ilvl="0" w:tplc="245C5998">
      <w:start w:val="1"/>
      <w:numFmt w:val="bullet"/>
      <w:lvlText w:val="-"/>
      <w:lvlJc w:val="left"/>
      <w:pPr>
        <w:ind w:left="720" w:hanging="360"/>
      </w:pPr>
      <w:rPr>
        <w:rFonts w:ascii="Calibri" w:hAnsi="Calibri" w:hint="default"/>
      </w:rPr>
    </w:lvl>
    <w:lvl w:ilvl="1" w:tplc="7EF04278">
      <w:start w:val="1"/>
      <w:numFmt w:val="bullet"/>
      <w:lvlText w:val="o"/>
      <w:lvlJc w:val="left"/>
      <w:pPr>
        <w:ind w:left="1440" w:hanging="360"/>
      </w:pPr>
      <w:rPr>
        <w:rFonts w:ascii="Courier New" w:hAnsi="Courier New" w:hint="default"/>
      </w:rPr>
    </w:lvl>
    <w:lvl w:ilvl="2" w:tplc="5F468C10">
      <w:start w:val="1"/>
      <w:numFmt w:val="bullet"/>
      <w:lvlText w:val=""/>
      <w:lvlJc w:val="left"/>
      <w:pPr>
        <w:ind w:left="2160" w:hanging="360"/>
      </w:pPr>
      <w:rPr>
        <w:rFonts w:ascii="Wingdings" w:hAnsi="Wingdings" w:hint="default"/>
      </w:rPr>
    </w:lvl>
    <w:lvl w:ilvl="3" w:tplc="E4AAEB04">
      <w:start w:val="1"/>
      <w:numFmt w:val="bullet"/>
      <w:lvlText w:val=""/>
      <w:lvlJc w:val="left"/>
      <w:pPr>
        <w:ind w:left="2880" w:hanging="360"/>
      </w:pPr>
      <w:rPr>
        <w:rFonts w:ascii="Symbol" w:hAnsi="Symbol" w:hint="default"/>
      </w:rPr>
    </w:lvl>
    <w:lvl w:ilvl="4" w:tplc="7678626E">
      <w:start w:val="1"/>
      <w:numFmt w:val="bullet"/>
      <w:lvlText w:val="o"/>
      <w:lvlJc w:val="left"/>
      <w:pPr>
        <w:ind w:left="3600" w:hanging="360"/>
      </w:pPr>
      <w:rPr>
        <w:rFonts w:ascii="Courier New" w:hAnsi="Courier New" w:hint="default"/>
      </w:rPr>
    </w:lvl>
    <w:lvl w:ilvl="5" w:tplc="9618A594">
      <w:start w:val="1"/>
      <w:numFmt w:val="bullet"/>
      <w:lvlText w:val=""/>
      <w:lvlJc w:val="left"/>
      <w:pPr>
        <w:ind w:left="4320" w:hanging="360"/>
      </w:pPr>
      <w:rPr>
        <w:rFonts w:ascii="Wingdings" w:hAnsi="Wingdings" w:hint="default"/>
      </w:rPr>
    </w:lvl>
    <w:lvl w:ilvl="6" w:tplc="B1A8E91A">
      <w:start w:val="1"/>
      <w:numFmt w:val="bullet"/>
      <w:lvlText w:val=""/>
      <w:lvlJc w:val="left"/>
      <w:pPr>
        <w:ind w:left="5040" w:hanging="360"/>
      </w:pPr>
      <w:rPr>
        <w:rFonts w:ascii="Symbol" w:hAnsi="Symbol" w:hint="default"/>
      </w:rPr>
    </w:lvl>
    <w:lvl w:ilvl="7" w:tplc="3836EF98">
      <w:start w:val="1"/>
      <w:numFmt w:val="bullet"/>
      <w:lvlText w:val="o"/>
      <w:lvlJc w:val="left"/>
      <w:pPr>
        <w:ind w:left="5760" w:hanging="360"/>
      </w:pPr>
      <w:rPr>
        <w:rFonts w:ascii="Courier New" w:hAnsi="Courier New" w:hint="default"/>
      </w:rPr>
    </w:lvl>
    <w:lvl w:ilvl="8" w:tplc="43E044F6">
      <w:start w:val="1"/>
      <w:numFmt w:val="bullet"/>
      <w:lvlText w:val=""/>
      <w:lvlJc w:val="left"/>
      <w:pPr>
        <w:ind w:left="6480" w:hanging="360"/>
      </w:pPr>
      <w:rPr>
        <w:rFonts w:ascii="Wingdings" w:hAnsi="Wingdings" w:hint="default"/>
      </w:rPr>
    </w:lvl>
  </w:abstractNum>
  <w:abstractNum w:abstractNumId="4" w15:restartNumberingAfterBreak="0">
    <w:nsid w:val="694D7CE0"/>
    <w:multiLevelType w:val="hybridMultilevel"/>
    <w:tmpl w:val="EE2E0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0B56FB"/>
    <w:multiLevelType w:val="hybridMultilevel"/>
    <w:tmpl w:val="9FBC7D2A"/>
    <w:lvl w:ilvl="0" w:tplc="598CB838">
      <w:start w:val="1"/>
      <w:numFmt w:val="bullet"/>
      <w:lvlText w:val=""/>
      <w:lvlJc w:val="left"/>
      <w:pPr>
        <w:ind w:left="720" w:hanging="360"/>
      </w:pPr>
      <w:rPr>
        <w:rFonts w:ascii="Symbol" w:hAnsi="Symbol"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5731A7F"/>
    <w:multiLevelType w:val="hybridMultilevel"/>
    <w:tmpl w:val="235871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0"/>
    <w:lvlOverride w:ilvl="0">
      <w:startOverride w:val="1"/>
    </w:lvlOverride>
  </w:num>
  <w:num w:numId="4">
    <w:abstractNumId w:val="1"/>
  </w:num>
  <w:num w:numId="5">
    <w:abstractNumId w:val="4"/>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AD"/>
    <w:rsid w:val="000011AD"/>
    <w:rsid w:val="00005344"/>
    <w:rsid w:val="00017785"/>
    <w:rsid w:val="000414E2"/>
    <w:rsid w:val="000B0DB9"/>
    <w:rsid w:val="000C3C65"/>
    <w:rsid w:val="000D4F70"/>
    <w:rsid w:val="000F00C3"/>
    <w:rsid w:val="001306FB"/>
    <w:rsid w:val="00190E0E"/>
    <w:rsid w:val="001D41DD"/>
    <w:rsid w:val="001E30CB"/>
    <w:rsid w:val="001E3297"/>
    <w:rsid w:val="001E40EE"/>
    <w:rsid w:val="001E5EBB"/>
    <w:rsid w:val="002375B1"/>
    <w:rsid w:val="00240B43"/>
    <w:rsid w:val="00256DC5"/>
    <w:rsid w:val="00261A04"/>
    <w:rsid w:val="0028326F"/>
    <w:rsid w:val="002832BA"/>
    <w:rsid w:val="00286AE9"/>
    <w:rsid w:val="002A09CF"/>
    <w:rsid w:val="002B2CA6"/>
    <w:rsid w:val="002F1227"/>
    <w:rsid w:val="00347D45"/>
    <w:rsid w:val="00396DE2"/>
    <w:rsid w:val="003B6BBF"/>
    <w:rsid w:val="003D7799"/>
    <w:rsid w:val="003E5F28"/>
    <w:rsid w:val="003E6095"/>
    <w:rsid w:val="00464A45"/>
    <w:rsid w:val="0048255F"/>
    <w:rsid w:val="00492C29"/>
    <w:rsid w:val="004C3311"/>
    <w:rsid w:val="00502403"/>
    <w:rsid w:val="00510CA1"/>
    <w:rsid w:val="00513211"/>
    <w:rsid w:val="00515DC4"/>
    <w:rsid w:val="00532383"/>
    <w:rsid w:val="00542EA0"/>
    <w:rsid w:val="00554A46"/>
    <w:rsid w:val="005C6E94"/>
    <w:rsid w:val="005D63D7"/>
    <w:rsid w:val="005E7926"/>
    <w:rsid w:val="0067302F"/>
    <w:rsid w:val="00680B6E"/>
    <w:rsid w:val="006A4083"/>
    <w:rsid w:val="006C480C"/>
    <w:rsid w:val="006F161D"/>
    <w:rsid w:val="00736453"/>
    <w:rsid w:val="007A0A94"/>
    <w:rsid w:val="007B17B9"/>
    <w:rsid w:val="007C6020"/>
    <w:rsid w:val="007D2516"/>
    <w:rsid w:val="007F4EC8"/>
    <w:rsid w:val="007F7417"/>
    <w:rsid w:val="00805E0B"/>
    <w:rsid w:val="00883551"/>
    <w:rsid w:val="00892F81"/>
    <w:rsid w:val="00897D54"/>
    <w:rsid w:val="008A3954"/>
    <w:rsid w:val="008E27E0"/>
    <w:rsid w:val="008E761A"/>
    <w:rsid w:val="00913A82"/>
    <w:rsid w:val="00917128"/>
    <w:rsid w:val="009528D4"/>
    <w:rsid w:val="00960FBB"/>
    <w:rsid w:val="009A4889"/>
    <w:rsid w:val="009B5840"/>
    <w:rsid w:val="009D2D41"/>
    <w:rsid w:val="009E1407"/>
    <w:rsid w:val="00A0388B"/>
    <w:rsid w:val="00A222AA"/>
    <w:rsid w:val="00A34733"/>
    <w:rsid w:val="00A54557"/>
    <w:rsid w:val="00A940F5"/>
    <w:rsid w:val="00AB63D3"/>
    <w:rsid w:val="00AD42B2"/>
    <w:rsid w:val="00AE050A"/>
    <w:rsid w:val="00AE7D31"/>
    <w:rsid w:val="00B048B8"/>
    <w:rsid w:val="00B47E9A"/>
    <w:rsid w:val="00B9161C"/>
    <w:rsid w:val="00BC5AB2"/>
    <w:rsid w:val="00BD2941"/>
    <w:rsid w:val="00BE698E"/>
    <w:rsid w:val="00BF7BB1"/>
    <w:rsid w:val="00C02E1C"/>
    <w:rsid w:val="00C10AF8"/>
    <w:rsid w:val="00C15DF8"/>
    <w:rsid w:val="00C16BC8"/>
    <w:rsid w:val="00C87779"/>
    <w:rsid w:val="00CE32B5"/>
    <w:rsid w:val="00D42CDB"/>
    <w:rsid w:val="00D95FB1"/>
    <w:rsid w:val="00DD72F6"/>
    <w:rsid w:val="00DE1D0F"/>
    <w:rsid w:val="00DF2779"/>
    <w:rsid w:val="00E3143E"/>
    <w:rsid w:val="00E330AF"/>
    <w:rsid w:val="00E35C97"/>
    <w:rsid w:val="00E766F9"/>
    <w:rsid w:val="00E86154"/>
    <w:rsid w:val="00EA0A66"/>
    <w:rsid w:val="00F1549A"/>
    <w:rsid w:val="00F52080"/>
    <w:rsid w:val="00F53D33"/>
    <w:rsid w:val="00F75A50"/>
    <w:rsid w:val="00F90098"/>
    <w:rsid w:val="00FB0ECC"/>
    <w:rsid w:val="00FC17B8"/>
    <w:rsid w:val="00FD59FA"/>
    <w:rsid w:val="041CA55F"/>
    <w:rsid w:val="051F781A"/>
    <w:rsid w:val="18DFA76B"/>
    <w:rsid w:val="45E50F18"/>
    <w:rsid w:val="5C1B4898"/>
    <w:rsid w:val="636FF1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9595DAE"/>
  <w15:chartTrackingRefBased/>
  <w15:docId w15:val="{23DAB946-7370-421D-A279-4310BC05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A50"/>
  </w:style>
  <w:style w:type="paragraph" w:styleId="Titre1">
    <w:name w:val="heading 1"/>
    <w:basedOn w:val="Normal"/>
    <w:next w:val="Normal"/>
    <w:link w:val="Titre1Car"/>
    <w:uiPriority w:val="9"/>
    <w:qFormat/>
    <w:rsid w:val="00897D54"/>
    <w:pPr>
      <w:numPr>
        <w:numId w:val="1"/>
      </w:numPr>
      <w:spacing w:before="360" w:after="120"/>
      <w:jc w:val="both"/>
      <w:outlineLvl w:val="0"/>
    </w:pPr>
    <w:rPr>
      <w:b/>
      <w:bCs/>
      <w:color w:val="C00000"/>
      <w:sz w:val="24"/>
      <w:szCs w:val="28"/>
    </w:rPr>
  </w:style>
  <w:style w:type="paragraph" w:styleId="Titre2">
    <w:name w:val="heading 2"/>
    <w:basedOn w:val="Normal"/>
    <w:next w:val="Normal"/>
    <w:link w:val="Titre2Car"/>
    <w:uiPriority w:val="9"/>
    <w:unhideWhenUsed/>
    <w:qFormat/>
    <w:rsid w:val="00F75A50"/>
    <w:pPr>
      <w:keepNext/>
      <w:keepLines/>
      <w:spacing w:before="40" w:after="0"/>
      <w:outlineLvl w:val="1"/>
    </w:pPr>
    <w:rPr>
      <w:rFonts w:asciiTheme="majorHAnsi" w:eastAsiaTheme="majorEastAsia" w:hAnsiTheme="majorHAnsi" w:cstheme="majorBidi"/>
      <w:color w:val="07176A" w:themeColor="accent1" w:themeShade="BF"/>
      <w:sz w:val="26"/>
      <w:szCs w:val="26"/>
    </w:rPr>
  </w:style>
  <w:style w:type="paragraph" w:styleId="Titre3">
    <w:name w:val="heading 3"/>
    <w:basedOn w:val="Normal"/>
    <w:next w:val="Normal"/>
    <w:link w:val="Titre3Car"/>
    <w:uiPriority w:val="9"/>
    <w:unhideWhenUsed/>
    <w:qFormat/>
    <w:rsid w:val="00F75A50"/>
    <w:pPr>
      <w:keepNext/>
      <w:keepLines/>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spacing w:before="40" w:after="0"/>
      <w:outlineLvl w:val="3"/>
    </w:pPr>
    <w:rPr>
      <w:rFonts w:asciiTheme="majorHAnsi" w:eastAsiaTheme="majorEastAsia" w:hAnsiTheme="majorHAnsi" w:cstheme="majorBidi"/>
      <w:i/>
      <w:iCs/>
      <w:color w:val="07176A"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7D54"/>
    <w:rPr>
      <w:b/>
      <w:bCs/>
      <w:color w:val="C00000"/>
      <w:sz w:val="24"/>
      <w:szCs w:val="28"/>
    </w:rPr>
  </w:style>
  <w:style w:type="character" w:customStyle="1" w:styleId="Titre2Car">
    <w:name w:val="Titre 2 Car"/>
    <w:basedOn w:val="Policepardfaut"/>
    <w:link w:val="Titre2"/>
    <w:uiPriority w:val="9"/>
    <w:rsid w:val="00F75A50"/>
    <w:rPr>
      <w:rFonts w:asciiTheme="majorHAnsi" w:eastAsiaTheme="majorEastAsia" w:hAnsiTheme="majorHAnsi" w:cstheme="majorBidi"/>
      <w:color w:val="07176A" w:themeColor="accent1" w:themeShade="BF"/>
      <w:sz w:val="26"/>
      <w:szCs w:val="26"/>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Textedebulles">
    <w:name w:val="Balloon Text"/>
    <w:basedOn w:val="Normal"/>
    <w:link w:val="TextedebullesCar"/>
    <w:uiPriority w:val="99"/>
    <w:semiHidden/>
    <w:unhideWhenUsed/>
    <w:rsid w:val="000011A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011AD"/>
    <w:rPr>
      <w:rFonts w:ascii="Segoe UI" w:hAnsi="Segoe UI" w:cs="Segoe UI"/>
      <w:sz w:val="18"/>
      <w:szCs w:val="18"/>
    </w:rPr>
  </w:style>
  <w:style w:type="character" w:styleId="Marquedecommentaire">
    <w:name w:val="annotation reference"/>
    <w:basedOn w:val="Policepardfaut"/>
    <w:uiPriority w:val="99"/>
    <w:semiHidden/>
    <w:unhideWhenUsed/>
    <w:rsid w:val="000011AD"/>
    <w:rPr>
      <w:sz w:val="16"/>
      <w:szCs w:val="16"/>
    </w:rPr>
  </w:style>
  <w:style w:type="paragraph" w:styleId="Commentaire">
    <w:name w:val="annotation text"/>
    <w:basedOn w:val="Normal"/>
    <w:link w:val="CommentaireCar"/>
    <w:uiPriority w:val="99"/>
    <w:semiHidden/>
    <w:unhideWhenUsed/>
    <w:rsid w:val="000011AD"/>
    <w:pPr>
      <w:spacing w:line="240" w:lineRule="auto"/>
    </w:pPr>
    <w:rPr>
      <w:sz w:val="20"/>
      <w:szCs w:val="20"/>
    </w:rPr>
  </w:style>
  <w:style w:type="character" w:customStyle="1" w:styleId="CommentaireCar">
    <w:name w:val="Commentaire Car"/>
    <w:basedOn w:val="Policepardfaut"/>
    <w:link w:val="Commentaire"/>
    <w:uiPriority w:val="99"/>
    <w:semiHidden/>
    <w:rsid w:val="000011AD"/>
    <w:rPr>
      <w:sz w:val="20"/>
      <w:szCs w:val="20"/>
    </w:rPr>
  </w:style>
  <w:style w:type="character" w:styleId="Appelnotedebasdep">
    <w:name w:val="footnote reference"/>
    <w:basedOn w:val="Policepardfaut"/>
    <w:uiPriority w:val="99"/>
    <w:semiHidden/>
    <w:unhideWhenUsed/>
    <w:rsid w:val="000011AD"/>
    <w:rPr>
      <w:vertAlign w:val="superscript"/>
    </w:rPr>
  </w:style>
  <w:style w:type="character" w:customStyle="1" w:styleId="NotedebasdepageCar">
    <w:name w:val="Note de bas de page Car"/>
    <w:basedOn w:val="Policepardfaut"/>
    <w:link w:val="Notedebasdepage"/>
    <w:uiPriority w:val="99"/>
    <w:semiHidden/>
    <w:rsid w:val="000011AD"/>
    <w:rPr>
      <w:sz w:val="20"/>
      <w:szCs w:val="20"/>
    </w:rPr>
  </w:style>
  <w:style w:type="paragraph" w:styleId="Notedebasdepage">
    <w:name w:val="footnote text"/>
    <w:basedOn w:val="Normal"/>
    <w:link w:val="NotedebasdepageCar"/>
    <w:uiPriority w:val="99"/>
    <w:semiHidden/>
    <w:unhideWhenUsed/>
    <w:rsid w:val="000011AD"/>
    <w:pPr>
      <w:spacing w:after="0" w:line="240" w:lineRule="auto"/>
    </w:pPr>
    <w:rPr>
      <w:sz w:val="20"/>
      <w:szCs w:val="20"/>
    </w:rPr>
  </w:style>
  <w:style w:type="character" w:customStyle="1" w:styleId="NotedebasdepageCar1">
    <w:name w:val="Note de bas de page Car1"/>
    <w:basedOn w:val="Policepardfaut"/>
    <w:uiPriority w:val="99"/>
    <w:semiHidden/>
    <w:rsid w:val="000011AD"/>
    <w:rPr>
      <w:sz w:val="20"/>
      <w:szCs w:val="20"/>
    </w:rPr>
  </w:style>
  <w:style w:type="paragraph" w:styleId="En-tte">
    <w:name w:val="header"/>
    <w:basedOn w:val="Normal"/>
    <w:link w:val="En-tteCar"/>
    <w:uiPriority w:val="99"/>
    <w:unhideWhenUsed/>
    <w:rsid w:val="002F1227"/>
    <w:pPr>
      <w:tabs>
        <w:tab w:val="center" w:pos="4536"/>
        <w:tab w:val="right" w:pos="9072"/>
      </w:tabs>
      <w:spacing w:after="0" w:line="240" w:lineRule="auto"/>
    </w:pPr>
  </w:style>
  <w:style w:type="character" w:customStyle="1" w:styleId="En-tteCar">
    <w:name w:val="En-tête Car"/>
    <w:basedOn w:val="Policepardfaut"/>
    <w:link w:val="En-tte"/>
    <w:uiPriority w:val="99"/>
    <w:rsid w:val="002F1227"/>
  </w:style>
  <w:style w:type="paragraph" w:styleId="Pieddepage">
    <w:name w:val="footer"/>
    <w:basedOn w:val="Normal"/>
    <w:link w:val="PieddepageCar"/>
    <w:uiPriority w:val="99"/>
    <w:unhideWhenUsed/>
    <w:rsid w:val="002F12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1227"/>
  </w:style>
  <w:style w:type="character" w:styleId="Lienhypertexte">
    <w:name w:val="Hyperlink"/>
    <w:basedOn w:val="Policepardfaut"/>
    <w:uiPriority w:val="99"/>
    <w:unhideWhenUsed/>
    <w:rsid w:val="00A0388B"/>
    <w:rPr>
      <w:color w:val="79AFDA" w:themeColor="hyperlink"/>
      <w:u w:val="single"/>
    </w:rPr>
  </w:style>
  <w:style w:type="paragraph" w:styleId="Objetducommentaire">
    <w:name w:val="annotation subject"/>
    <w:basedOn w:val="Commentaire"/>
    <w:next w:val="Commentaire"/>
    <w:link w:val="ObjetducommentaireCar"/>
    <w:uiPriority w:val="99"/>
    <w:semiHidden/>
    <w:unhideWhenUsed/>
    <w:rsid w:val="00D42CDB"/>
    <w:rPr>
      <w:b/>
      <w:bCs/>
    </w:rPr>
  </w:style>
  <w:style w:type="character" w:customStyle="1" w:styleId="ObjetducommentaireCar">
    <w:name w:val="Objet du commentaire Car"/>
    <w:basedOn w:val="CommentaireCar"/>
    <w:link w:val="Objetducommentaire"/>
    <w:uiPriority w:val="99"/>
    <w:semiHidden/>
    <w:rsid w:val="00D42CDB"/>
    <w:rPr>
      <w:b/>
      <w:bCs/>
      <w:sz w:val="20"/>
      <w:szCs w:val="20"/>
    </w:rPr>
  </w:style>
  <w:style w:type="paragraph" w:styleId="Paragraphedeliste">
    <w:name w:val="List Paragraph"/>
    <w:basedOn w:val="Normal"/>
    <w:link w:val="ParagraphedelisteCar"/>
    <w:uiPriority w:val="34"/>
    <w:qFormat/>
    <w:rsid w:val="007F4EC8"/>
    <w:pPr>
      <w:spacing w:after="0" w:line="240" w:lineRule="auto"/>
      <w:ind w:left="720"/>
      <w:contextualSpacing/>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2832BA"/>
    <w:rPr>
      <w:color w:val="605E5C"/>
      <w:shd w:val="clear" w:color="auto" w:fill="E1DFDD"/>
    </w:rPr>
  </w:style>
  <w:style w:type="character" w:styleId="Lienhypertextesuivivisit">
    <w:name w:val="FollowedHyperlink"/>
    <w:basedOn w:val="Policepardfaut"/>
    <w:uiPriority w:val="99"/>
    <w:semiHidden/>
    <w:unhideWhenUsed/>
    <w:rsid w:val="008E27E0"/>
    <w:rPr>
      <w:color w:val="457E8F" w:themeColor="followedHyperlink"/>
      <w:u w:val="single"/>
    </w:rPr>
  </w:style>
  <w:style w:type="table" w:styleId="Grilledutableau">
    <w:name w:val="Table Grid"/>
    <w:basedOn w:val="TableauNormal"/>
    <w:uiPriority w:val="39"/>
    <w:rsid w:val="00EA0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
    <w:name w:val="Grid Table 5 Dark"/>
    <w:basedOn w:val="TableauNormal"/>
    <w:uiPriority w:val="50"/>
    <w:rsid w:val="0073645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4E4"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7878"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7878"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7878"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7878" w:themeFill="text1"/>
      </w:tcPr>
    </w:tblStylePr>
    <w:tblStylePr w:type="band1Vert">
      <w:tblPr/>
      <w:tcPr>
        <w:shd w:val="clear" w:color="auto" w:fill="C9C9C9" w:themeFill="text1" w:themeFillTint="66"/>
      </w:tcPr>
    </w:tblStylePr>
    <w:tblStylePr w:type="band1Horz">
      <w:tblPr/>
      <w:tcPr>
        <w:shd w:val="clear" w:color="auto" w:fill="C9C9C9" w:themeFill="text1" w:themeFillTint="66"/>
      </w:tcPr>
    </w:tblStylePr>
  </w:style>
  <w:style w:type="character" w:customStyle="1" w:styleId="ParagraphedelisteCar">
    <w:name w:val="Paragraphe de liste Car"/>
    <w:basedOn w:val="Policepardfaut"/>
    <w:link w:val="Paragraphedeliste"/>
    <w:uiPriority w:val="34"/>
    <w:rsid w:val="001E40EE"/>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399364">
      <w:bodyDiv w:val="1"/>
      <w:marLeft w:val="0"/>
      <w:marRight w:val="0"/>
      <w:marTop w:val="0"/>
      <w:marBottom w:val="0"/>
      <w:divBdr>
        <w:top w:val="none" w:sz="0" w:space="0" w:color="auto"/>
        <w:left w:val="none" w:sz="0" w:space="0" w:color="auto"/>
        <w:bottom w:val="none" w:sz="0" w:space="0" w:color="auto"/>
        <w:right w:val="none" w:sz="0" w:space="0" w:color="auto"/>
      </w:divBdr>
    </w:div>
    <w:div w:id="58071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dentito-na.fr/sites/default/files/public/2021-07/ANS_Referentiel_INS_v2.0.pdf" TargetMode="External"/><Relationship Id="rId18" Type="http://schemas.openxmlformats.org/officeDocument/2006/relationships/hyperlink" Target="https://www.tesis.re/blog/identitovigilance-et-identifiant-national-de-sante-ins-des-fiches-pratiques-pour-vous-aider-2359.htm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diagramData" Target="diagrams/data1.xml"/><Relationship Id="rId7" Type="http://schemas.openxmlformats.org/officeDocument/2006/relationships/settings" Target="settings.xml"/><Relationship Id="rId12" Type="http://schemas.openxmlformats.org/officeDocument/2006/relationships/hyperlink" Target="https://cyberveille-sante.gouv.fr/sites/default/files/documents/documents-secteur-sante/pgssi-s_guide-gestion-des-habilitations-1.0.pdf" TargetMode="External"/><Relationship Id="rId17" Type="http://schemas.openxmlformats.org/officeDocument/2006/relationships/hyperlink" Target="https://resana.numerique.gouv.fr/public/information/consulterAccessUrl?cle_url=1011340311B20OblBcBjpcMQJkUjwDI11jAD0KKwFoVj1Sb1w9ADNQalJlWzpVMgA3" TargetMode="Externa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hyperlink" Target="https://www.collectifsims-hdf.net/wp-content/uploads/2021/05/210520_WebinaireINS.pdf" TargetMode="External"/><Relationship Id="rId20" Type="http://schemas.openxmlformats.org/officeDocument/2006/relationships/hyperlink" Target="https://esante.gouv.fr/segur/medico-socia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diagramColors" Target="diagrams/colors1.xml"/><Relationship Id="rId5" Type="http://schemas.openxmlformats.org/officeDocument/2006/relationships/numbering" Target="numbering.xml"/><Relationship Id="rId15" Type="http://schemas.openxmlformats.org/officeDocument/2006/relationships/hyperlink" Target="https://esante.gouv.fr/identite-nationale-de-sante/professionnel-du-medico-social" TargetMode="External"/><Relationship Id="rId23" Type="http://schemas.openxmlformats.org/officeDocument/2006/relationships/diagramQuickStyle" Target="diagrams/quickStyle1.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rsqr-hdf.com/actualite/identitovigilanc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ante.gouv.fr/sites/default/files/media_entity/documents/INS_Guide%20implementation_V2_0.pdf" TargetMode="External"/><Relationship Id="rId22" Type="http://schemas.openxmlformats.org/officeDocument/2006/relationships/diagramLayout" Target="diagrams/layout1.xml"/><Relationship Id="rId27" Type="http://schemas.openxmlformats.org/officeDocument/2006/relationships/header" Target="head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dmp.fr/matrice-habilitation" TargetMode="External"/><Relationship Id="rId1" Type="http://schemas.openxmlformats.org/officeDocument/2006/relationships/hyperlink" Target="https://www.identito-na.fr/donnee-de-sant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C00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C00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C00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C00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FFC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C00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C00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863"/>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964"/>
        <a:ext cx="409420" cy="470599"/>
      </dsp:txXfrm>
    </dsp:sp>
    <dsp:sp modelId="{5C7960BC-5B9F-43A0-8A05-8B8D4F9B25F6}">
      <dsp:nvSpPr>
        <dsp:cNvPr id="0" name=""/>
        <dsp:cNvSpPr/>
      </dsp:nvSpPr>
      <dsp:spPr>
        <a:xfrm>
          <a:off x="3347996" y="139160"/>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86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964"/>
        <a:ext cx="409420" cy="470599"/>
      </dsp:txXfrm>
    </dsp:sp>
    <dsp:sp modelId="{E9FDE756-1EB5-4D2E-B360-FB9D67308AE6}">
      <dsp:nvSpPr>
        <dsp:cNvPr id="0" name=""/>
        <dsp:cNvSpPr/>
      </dsp:nvSpPr>
      <dsp:spPr>
        <a:xfrm rot="5400000">
          <a:off x="2368284" y="627170"/>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271"/>
        <a:ext cx="409420" cy="470599"/>
      </dsp:txXfrm>
    </dsp:sp>
    <dsp:sp modelId="{E037482B-7FF3-4B4B-9774-4267C364ACE4}">
      <dsp:nvSpPr>
        <dsp:cNvPr id="0" name=""/>
        <dsp:cNvSpPr/>
      </dsp:nvSpPr>
      <dsp:spPr>
        <a:xfrm>
          <a:off x="3516818" y="835892"/>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170"/>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271"/>
        <a:ext cx="409420" cy="470599"/>
      </dsp:txXfrm>
    </dsp:sp>
    <dsp:sp modelId="{824E9D09-5E57-4832-8155-B2E9B357EF83}">
      <dsp:nvSpPr>
        <dsp:cNvPr id="0" name=""/>
        <dsp:cNvSpPr/>
      </dsp:nvSpPr>
      <dsp:spPr>
        <a:xfrm rot="5400000">
          <a:off x="2663116" y="1213316"/>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417"/>
        <a:ext cx="409420" cy="470599"/>
      </dsp:txXfrm>
    </dsp:sp>
    <dsp:sp modelId="{33F35A69-4510-42FB-99C5-D7DECDBEED61}">
      <dsp:nvSpPr>
        <dsp:cNvPr id="0" name=""/>
        <dsp:cNvSpPr/>
      </dsp:nvSpPr>
      <dsp:spPr>
        <a:xfrm>
          <a:off x="2640662" y="129193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27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379"/>
        <a:ext cx="409420" cy="470599"/>
      </dsp:txXfrm>
    </dsp:sp>
    <dsp:sp modelId="{93E996B7-0AF1-48C7-9C78-3A4047A0C934}">
      <dsp:nvSpPr>
        <dsp:cNvPr id="0" name=""/>
        <dsp:cNvSpPr/>
      </dsp:nvSpPr>
      <dsp:spPr>
        <a:xfrm rot="5400000">
          <a:off x="2368284" y="1787784"/>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85"/>
        <a:ext cx="409420" cy="470599"/>
      </dsp:txXfrm>
    </dsp:sp>
    <dsp:sp modelId="{F07FA0C4-2416-427D-B9BC-8D178015F5BB}">
      <dsp:nvSpPr>
        <dsp:cNvPr id="0" name=""/>
        <dsp:cNvSpPr/>
      </dsp:nvSpPr>
      <dsp:spPr>
        <a:xfrm>
          <a:off x="1649737" y="188008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85"/>
        <a:ext cx="409420" cy="470599"/>
      </dsp:txXfrm>
    </dsp:sp>
    <dsp:sp modelId="{8F6061DF-6CE5-452D-9D3C-07747975D71A}">
      <dsp:nvSpPr>
        <dsp:cNvPr id="0" name=""/>
        <dsp:cNvSpPr/>
      </dsp:nvSpPr>
      <dsp:spPr>
        <a:xfrm rot="5400000">
          <a:off x="2690707" y="2368091"/>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92"/>
        <a:ext cx="409420" cy="470599"/>
      </dsp:txXfrm>
    </dsp:sp>
    <dsp:sp modelId="{862F5A09-C80D-4E0A-A7B6-306E8477F850}">
      <dsp:nvSpPr>
        <dsp:cNvPr id="0" name=""/>
        <dsp:cNvSpPr/>
      </dsp:nvSpPr>
      <dsp:spPr>
        <a:xfrm>
          <a:off x="3347996" y="246038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92"/>
        <a:ext cx="409420" cy="470599"/>
      </dsp:txXfrm>
    </dsp:sp>
    <dsp:sp modelId="{E3AB14CF-5159-461B-BBAC-27DD5022FC15}">
      <dsp:nvSpPr>
        <dsp:cNvPr id="0" name=""/>
        <dsp:cNvSpPr/>
      </dsp:nvSpPr>
      <dsp:spPr>
        <a:xfrm rot="5400000">
          <a:off x="2357309" y="2944098"/>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99"/>
        <a:ext cx="409420" cy="470599"/>
      </dsp:txXfrm>
    </dsp:sp>
    <dsp:sp modelId="{7D9D88B8-4997-4936-91C0-EA8E53510FAD}">
      <dsp:nvSpPr>
        <dsp:cNvPr id="0" name=""/>
        <dsp:cNvSpPr/>
      </dsp:nvSpPr>
      <dsp:spPr>
        <a:xfrm>
          <a:off x="1757211" y="3072055"/>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5005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153"/>
        <a:ext cx="409420" cy="470599"/>
      </dsp:txXfrm>
    </dsp:sp>
    <dsp:sp modelId="{1B892187-9ECF-40A3-9746-3441724983F1}">
      <dsp:nvSpPr>
        <dsp:cNvPr id="0" name=""/>
        <dsp:cNvSpPr/>
      </dsp:nvSpPr>
      <dsp:spPr>
        <a:xfrm rot="5400000">
          <a:off x="2690707" y="3528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806"/>
        <a:ext cx="409420" cy="470599"/>
      </dsp:txXfrm>
    </dsp:sp>
    <dsp:sp modelId="{FE70A21F-153F-4EA8-8FBC-BAC27C5E2279}">
      <dsp:nvSpPr>
        <dsp:cNvPr id="0" name=""/>
        <dsp:cNvSpPr/>
      </dsp:nvSpPr>
      <dsp:spPr>
        <a:xfrm>
          <a:off x="3347996" y="362100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806"/>
        <a:ext cx="409420" cy="470599"/>
      </dsp:txXfrm>
    </dsp:sp>
    <dsp:sp modelId="{92E419AD-0044-455C-B7CA-84DE8B16C4C7}">
      <dsp:nvSpPr>
        <dsp:cNvPr id="0" name=""/>
        <dsp:cNvSpPr/>
      </dsp:nvSpPr>
      <dsp:spPr>
        <a:xfrm rot="5400000">
          <a:off x="2368284" y="4109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113"/>
        <a:ext cx="409420" cy="470599"/>
      </dsp:txXfrm>
    </dsp:sp>
    <dsp:sp modelId="{8BD4C35B-DC83-449E-BAD1-BE97A2CCCFC4}">
      <dsp:nvSpPr>
        <dsp:cNvPr id="0" name=""/>
        <dsp:cNvSpPr/>
      </dsp:nvSpPr>
      <dsp:spPr>
        <a:xfrm>
          <a:off x="1649737" y="4201308"/>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9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113"/>
        <a:ext cx="409420" cy="470599"/>
      </dsp:txXfrm>
    </dsp:sp>
    <dsp:sp modelId="{6D53916A-EE3C-4043-B156-A9D3B8DDD260}">
      <dsp:nvSpPr>
        <dsp:cNvPr id="0" name=""/>
        <dsp:cNvSpPr/>
      </dsp:nvSpPr>
      <dsp:spPr>
        <a:xfrm rot="5400000">
          <a:off x="2690707" y="468931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420"/>
        <a:ext cx="409420" cy="470599"/>
      </dsp:txXfrm>
    </dsp:sp>
    <dsp:sp modelId="{CB18256B-B50A-403A-8269-1B72D0362222}">
      <dsp:nvSpPr>
        <dsp:cNvPr id="0" name=""/>
        <dsp:cNvSpPr/>
      </dsp:nvSpPr>
      <dsp:spPr>
        <a:xfrm>
          <a:off x="3347996" y="4781615"/>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31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42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3EFDC2-9972-4075-92FC-B0F5785F743D}">
  <ds:schemaRefs>
    <ds:schemaRef ds:uri="http://schemas.openxmlformats.org/officeDocument/2006/bibliography"/>
  </ds:schemaRefs>
</ds:datastoreItem>
</file>

<file path=customXml/itemProps2.xml><?xml version="1.0" encoding="utf-8"?>
<ds:datastoreItem xmlns:ds="http://schemas.openxmlformats.org/officeDocument/2006/customXml" ds:itemID="{DF9F332A-BF95-43DD-96D6-05EE1145434E}"/>
</file>

<file path=customXml/itemProps3.xml><?xml version="1.0" encoding="utf-8"?>
<ds:datastoreItem xmlns:ds="http://schemas.openxmlformats.org/officeDocument/2006/customXml" ds:itemID="{BF7F39B0-8D80-40CD-A9ED-7482688CF2DD}">
  <ds:schemaRefs>
    <ds:schemaRef ds:uri="http://schemas.microsoft.com/sharepoint/v3/contenttype/forms"/>
  </ds:schemaRefs>
</ds:datastoreItem>
</file>

<file path=customXml/itemProps4.xml><?xml version="1.0" encoding="utf-8"?>
<ds:datastoreItem xmlns:ds="http://schemas.openxmlformats.org/officeDocument/2006/customXml" ds:itemID="{976C47EC-C7C2-475F-85C5-7BBCFCD11F50}">
  <ds:schemaRefs>
    <ds:schemaRef ds:uri="http://schemas.microsoft.com/office/2006/metadata/properties"/>
    <ds:schemaRef ds:uri="http://schemas.microsoft.com/office/infopath/2007/PartnerControls"/>
    <ds:schemaRef ds:uri="fa6a7fe8-dc04-4cad-9394-a7eac0971266"/>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1267</Words>
  <Characters>6972</Characters>
  <Application>Microsoft Office Word</Application>
  <DocSecurity>0</DocSecurity>
  <Lines>58</Lines>
  <Paragraphs>16</Paragraphs>
  <ScaleCrop>false</ScaleCrop>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8</cp:revision>
  <dcterms:created xsi:type="dcterms:W3CDTF">2021-12-07T11:35:00Z</dcterms:created>
  <dcterms:modified xsi:type="dcterms:W3CDTF">2021-12-07T15:54:00Z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2021-12-03T08:05:46Z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99e780c2-995c-4591-96ed-549eed5242e9</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